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5CF5" w14:textId="77777777" w:rsidR="000D6410" w:rsidRPr="00D95F2A" w:rsidRDefault="0084225A" w:rsidP="00273EDE">
      <w:pPr>
        <w:jc w:val="both"/>
        <w:outlineLvl w:val="0"/>
        <w:rPr>
          <w:rFonts w:ascii="Garamond" w:hAnsi="Garamond"/>
          <w:b/>
          <w:sz w:val="28"/>
          <w:szCs w:val="28"/>
        </w:rPr>
      </w:pPr>
      <w:r w:rsidRPr="00D95F2A">
        <w:rPr>
          <w:rFonts w:ascii="Garamond" w:hAnsi="Garamond"/>
          <w:b/>
          <w:sz w:val="28"/>
          <w:szCs w:val="28"/>
        </w:rPr>
        <w:t>Innovazione e Geopolitica</w:t>
      </w:r>
    </w:p>
    <w:p w14:paraId="13C70098" w14:textId="77777777" w:rsidR="0084225A" w:rsidRPr="0014359C" w:rsidRDefault="0084225A" w:rsidP="00273EDE">
      <w:pPr>
        <w:jc w:val="both"/>
        <w:rPr>
          <w:rFonts w:ascii="Garamond" w:hAnsi="Garamond"/>
        </w:rPr>
      </w:pPr>
    </w:p>
    <w:p w14:paraId="1F9804DF" w14:textId="1C497C76" w:rsidR="007C0E23" w:rsidRPr="0014359C" w:rsidRDefault="0084225A" w:rsidP="00D95F2A">
      <w:pPr>
        <w:ind w:firstLine="708"/>
        <w:jc w:val="both"/>
        <w:rPr>
          <w:rFonts w:ascii="Garamond" w:hAnsi="Garamond"/>
        </w:rPr>
      </w:pPr>
      <w:r w:rsidRPr="0014359C">
        <w:rPr>
          <w:rFonts w:ascii="Garamond" w:hAnsi="Garamond"/>
        </w:rPr>
        <w:t xml:space="preserve">Un primo passo necessario </w:t>
      </w:r>
      <w:r w:rsidR="00F228E7" w:rsidRPr="0014359C">
        <w:rPr>
          <w:rFonts w:ascii="Garamond" w:hAnsi="Garamond"/>
        </w:rPr>
        <w:t>all’interno di</w:t>
      </w:r>
      <w:r w:rsidR="006B01D4" w:rsidRPr="0014359C">
        <w:rPr>
          <w:rFonts w:ascii="Garamond" w:hAnsi="Garamond"/>
        </w:rPr>
        <w:t xml:space="preserve"> un’analisi che riguardi </w:t>
      </w:r>
      <w:r w:rsidR="00F228E7" w:rsidRPr="0014359C">
        <w:rPr>
          <w:rFonts w:ascii="Garamond" w:hAnsi="Garamond"/>
        </w:rPr>
        <w:t xml:space="preserve">il nesso tra </w:t>
      </w:r>
      <w:r w:rsidR="006B01D4" w:rsidRPr="0014359C">
        <w:rPr>
          <w:rFonts w:ascii="Garamond" w:hAnsi="Garamond"/>
        </w:rPr>
        <w:t xml:space="preserve">innovazione e geopolitica </w:t>
      </w:r>
      <w:r w:rsidR="000D2946" w:rsidRPr="0014359C">
        <w:rPr>
          <w:rFonts w:ascii="Garamond" w:hAnsi="Garamond"/>
        </w:rPr>
        <w:t>concerne</w:t>
      </w:r>
      <w:r w:rsidR="006B01D4" w:rsidRPr="0014359C">
        <w:rPr>
          <w:rFonts w:ascii="Garamond" w:hAnsi="Garamond"/>
        </w:rPr>
        <w:t xml:space="preserve"> necessariamente</w:t>
      </w:r>
      <w:r w:rsidRPr="0014359C">
        <w:rPr>
          <w:rFonts w:ascii="Garamond" w:hAnsi="Garamond"/>
        </w:rPr>
        <w:t xml:space="preserve"> </w:t>
      </w:r>
      <w:r w:rsidR="006B01D4" w:rsidRPr="0014359C">
        <w:rPr>
          <w:rFonts w:ascii="Garamond" w:hAnsi="Garamond"/>
        </w:rPr>
        <w:t>la comprensione</w:t>
      </w:r>
      <w:r w:rsidRPr="0014359C">
        <w:rPr>
          <w:rFonts w:ascii="Garamond" w:hAnsi="Garamond"/>
        </w:rPr>
        <w:t xml:space="preserve"> del significato </w:t>
      </w:r>
      <w:r w:rsidR="006B01D4" w:rsidRPr="0014359C">
        <w:rPr>
          <w:rFonts w:ascii="Garamond" w:hAnsi="Garamond"/>
        </w:rPr>
        <w:t>attribuito ai</w:t>
      </w:r>
      <w:r w:rsidRPr="0014359C">
        <w:rPr>
          <w:rFonts w:ascii="Garamond" w:hAnsi="Garamond"/>
        </w:rPr>
        <w:t xml:space="preserve"> due termini. </w:t>
      </w:r>
      <w:r w:rsidR="000D2946" w:rsidRPr="0014359C">
        <w:rPr>
          <w:rFonts w:ascii="Garamond" w:hAnsi="Garamond"/>
        </w:rPr>
        <w:t>Nonostante non esista una definizione universalmente accettata, vi è un generale accordo nel considerare</w:t>
      </w:r>
      <w:r w:rsidRPr="0014359C">
        <w:rPr>
          <w:rFonts w:ascii="Garamond" w:hAnsi="Garamond"/>
        </w:rPr>
        <w:t xml:space="preserve"> la Geopolitica </w:t>
      </w:r>
      <w:r w:rsidR="00E252CD" w:rsidRPr="0014359C">
        <w:rPr>
          <w:rFonts w:ascii="Garamond" w:hAnsi="Garamond"/>
        </w:rPr>
        <w:t>un approccio</w:t>
      </w:r>
      <w:r w:rsidR="000D2946" w:rsidRPr="0014359C">
        <w:rPr>
          <w:rFonts w:ascii="Garamond" w:hAnsi="Garamond"/>
        </w:rPr>
        <w:t xml:space="preserve"> soggettivo</w:t>
      </w:r>
      <w:r w:rsidR="00E252CD" w:rsidRPr="0014359C">
        <w:rPr>
          <w:rFonts w:ascii="Garamond" w:hAnsi="Garamond"/>
        </w:rPr>
        <w:t xml:space="preserve"> alla politica</w:t>
      </w:r>
      <w:r w:rsidR="005D2866" w:rsidRPr="0014359C">
        <w:rPr>
          <w:rFonts w:ascii="Garamond" w:hAnsi="Garamond"/>
        </w:rPr>
        <w:t xml:space="preserve"> con carattere prescrittivo,</w:t>
      </w:r>
      <w:r w:rsidRPr="0014359C">
        <w:rPr>
          <w:rFonts w:ascii="Garamond" w:hAnsi="Garamond"/>
        </w:rPr>
        <w:t xml:space="preserve"> che mira a individuare min</w:t>
      </w:r>
      <w:r w:rsidR="000D2946" w:rsidRPr="0014359C">
        <w:rPr>
          <w:rFonts w:ascii="Garamond" w:hAnsi="Garamond"/>
        </w:rPr>
        <w:t xml:space="preserve">acce e opportunità per un paese. </w:t>
      </w:r>
      <w:r w:rsidR="00F228E7" w:rsidRPr="0014359C">
        <w:rPr>
          <w:rFonts w:ascii="Garamond" w:hAnsi="Garamond"/>
        </w:rPr>
        <w:t>La disciplina p</w:t>
      </w:r>
      <w:r w:rsidR="00121AA4" w:rsidRPr="0014359C">
        <w:rPr>
          <w:rFonts w:ascii="Garamond" w:hAnsi="Garamond"/>
        </w:rPr>
        <w:t xml:space="preserve">uò essere considerata un metodo </w:t>
      </w:r>
      <w:r w:rsidR="00F228E7" w:rsidRPr="0014359C">
        <w:rPr>
          <w:rFonts w:ascii="Garamond" w:hAnsi="Garamond"/>
        </w:rPr>
        <w:t>attraverso il quale</w:t>
      </w:r>
      <w:r w:rsidR="00121AA4" w:rsidRPr="0014359C">
        <w:rPr>
          <w:rFonts w:ascii="Garamond" w:hAnsi="Garamond"/>
        </w:rPr>
        <w:t xml:space="preserve"> analizzare le situazioni di potere, focalizzandosi sul ruolo decisivo </w:t>
      </w:r>
      <w:r w:rsidR="00F228E7" w:rsidRPr="0014359C">
        <w:rPr>
          <w:rFonts w:ascii="Garamond" w:hAnsi="Garamond"/>
        </w:rPr>
        <w:t>dei fattori geografici;</w:t>
      </w:r>
      <w:r w:rsidR="00121AA4" w:rsidRPr="0014359C">
        <w:rPr>
          <w:rFonts w:ascii="Garamond" w:hAnsi="Garamond"/>
        </w:rPr>
        <w:t xml:space="preserve"> in questo caso si parla anche di geografia politica</w:t>
      </w:r>
      <w:r w:rsidR="00B72AE7" w:rsidRPr="0014359C">
        <w:rPr>
          <w:rFonts w:ascii="Garamond" w:hAnsi="Garamond"/>
        </w:rPr>
        <w:t xml:space="preserve"> </w:t>
      </w:r>
      <w:r w:rsidR="00121AA4" w:rsidRPr="0014359C">
        <w:rPr>
          <w:rFonts w:ascii="Garamond" w:hAnsi="Garamond"/>
        </w:rPr>
        <w:t>applicata</w:t>
      </w:r>
      <w:r w:rsidR="00F228E7" w:rsidRPr="0014359C">
        <w:rPr>
          <w:rFonts w:ascii="Garamond" w:hAnsi="Garamond"/>
        </w:rPr>
        <w:t xml:space="preserve">. </w:t>
      </w:r>
      <w:r w:rsidR="00163DF5">
        <w:rPr>
          <w:rFonts w:ascii="Garamond" w:hAnsi="Garamond"/>
        </w:rPr>
        <w:t xml:space="preserve">                                       </w:t>
      </w:r>
      <w:r w:rsidR="00F228E7" w:rsidRPr="0014359C">
        <w:rPr>
          <w:rFonts w:ascii="Garamond" w:hAnsi="Garamond"/>
        </w:rPr>
        <w:t>Al contrario</w:t>
      </w:r>
      <w:r w:rsidR="000D2946" w:rsidRPr="0014359C">
        <w:rPr>
          <w:rFonts w:ascii="Garamond" w:hAnsi="Garamond"/>
        </w:rPr>
        <w:t>, l</w:t>
      </w:r>
      <w:r w:rsidRPr="0014359C">
        <w:rPr>
          <w:rFonts w:ascii="Garamond" w:hAnsi="Garamond"/>
        </w:rPr>
        <w:t>a</w:t>
      </w:r>
      <w:r w:rsidR="00B72AE7" w:rsidRPr="0014359C">
        <w:rPr>
          <w:rFonts w:ascii="Garamond" w:hAnsi="Garamond"/>
        </w:rPr>
        <w:t xml:space="preserve"> reale</w:t>
      </w:r>
      <w:r w:rsidRPr="0014359C">
        <w:rPr>
          <w:rFonts w:ascii="Garamond" w:hAnsi="Garamond"/>
        </w:rPr>
        <w:t xml:space="preserve"> comprensione del termine innovazi</w:t>
      </w:r>
      <w:r w:rsidR="000D2946" w:rsidRPr="0014359C">
        <w:rPr>
          <w:rFonts w:ascii="Garamond" w:hAnsi="Garamond"/>
        </w:rPr>
        <w:t>one è spesso erroneamente data per assodata</w:t>
      </w:r>
      <w:r w:rsidR="00055933" w:rsidRPr="0014359C">
        <w:rPr>
          <w:rFonts w:ascii="Garamond" w:hAnsi="Garamond"/>
        </w:rPr>
        <w:t>; s</w:t>
      </w:r>
      <w:r w:rsidRPr="0014359C">
        <w:rPr>
          <w:rFonts w:ascii="Garamond" w:hAnsi="Garamond"/>
        </w:rPr>
        <w:t>ono molti a confondere</w:t>
      </w:r>
      <w:r w:rsidR="00690036">
        <w:rPr>
          <w:rFonts w:ascii="Garamond" w:hAnsi="Garamond"/>
        </w:rPr>
        <w:t xml:space="preserve"> però</w:t>
      </w:r>
      <w:r w:rsidRPr="0014359C">
        <w:rPr>
          <w:rFonts w:ascii="Garamond" w:hAnsi="Garamond"/>
        </w:rPr>
        <w:t xml:space="preserve"> </w:t>
      </w:r>
      <w:r w:rsidR="006B01D4" w:rsidRPr="0014359C">
        <w:rPr>
          <w:rFonts w:ascii="Garamond" w:hAnsi="Garamond"/>
        </w:rPr>
        <w:t>l’</w:t>
      </w:r>
      <w:r w:rsidRPr="0014359C">
        <w:rPr>
          <w:rFonts w:ascii="Garamond" w:hAnsi="Garamond"/>
        </w:rPr>
        <w:t xml:space="preserve">innovazione con la semplice invenzione </w:t>
      </w:r>
      <w:r w:rsidR="006B01D4" w:rsidRPr="0014359C">
        <w:rPr>
          <w:rFonts w:ascii="Garamond" w:hAnsi="Garamond"/>
        </w:rPr>
        <w:t>o scoperta di un nuovo prodotto.</w:t>
      </w:r>
      <w:r w:rsidRPr="0014359C">
        <w:rPr>
          <w:rFonts w:ascii="Garamond" w:hAnsi="Garamond"/>
        </w:rPr>
        <w:t xml:space="preserve"> In realtà, il termine innovazione fa riferimento alla dimensione applicativa di una scoperta. </w:t>
      </w:r>
      <w:r w:rsidR="007C0E23" w:rsidRPr="0014359C">
        <w:rPr>
          <w:rFonts w:ascii="Garamond" w:hAnsi="Garamond"/>
        </w:rPr>
        <w:t xml:space="preserve">In </w:t>
      </w:r>
      <w:r w:rsidR="00506A4E" w:rsidRPr="0014359C">
        <w:rPr>
          <w:rFonts w:ascii="Garamond" w:hAnsi="Garamond"/>
        </w:rPr>
        <w:t>altre parole</w:t>
      </w:r>
      <w:r w:rsidR="007C0E23" w:rsidRPr="0014359C">
        <w:rPr>
          <w:rFonts w:ascii="Garamond" w:hAnsi="Garamond"/>
        </w:rPr>
        <w:t>, q</w:t>
      </w:r>
      <w:r w:rsidR="00E252CD" w:rsidRPr="0014359C">
        <w:rPr>
          <w:rFonts w:ascii="Garamond" w:hAnsi="Garamond"/>
        </w:rPr>
        <w:t xml:space="preserve">uando a una scoperta </w:t>
      </w:r>
      <w:r w:rsidR="007C0E23" w:rsidRPr="0014359C">
        <w:rPr>
          <w:rFonts w:ascii="Garamond" w:hAnsi="Garamond"/>
        </w:rPr>
        <w:t xml:space="preserve">è possibile </w:t>
      </w:r>
      <w:r w:rsidR="00C45001" w:rsidRPr="0014359C">
        <w:rPr>
          <w:rFonts w:ascii="Garamond" w:hAnsi="Garamond"/>
        </w:rPr>
        <w:t>assegnare</w:t>
      </w:r>
      <w:r w:rsidR="00E252CD" w:rsidRPr="0014359C">
        <w:rPr>
          <w:rFonts w:ascii="Garamond" w:hAnsi="Garamond"/>
        </w:rPr>
        <w:t xml:space="preserve"> </w:t>
      </w:r>
      <w:r w:rsidR="007C0E23" w:rsidRPr="0014359C">
        <w:rPr>
          <w:rFonts w:ascii="Garamond" w:hAnsi="Garamond"/>
        </w:rPr>
        <w:t>un</w:t>
      </w:r>
      <w:r w:rsidR="00FE4824" w:rsidRPr="0014359C">
        <w:rPr>
          <w:rFonts w:ascii="Garamond" w:hAnsi="Garamond"/>
        </w:rPr>
        <w:t>’</w:t>
      </w:r>
      <w:r w:rsidR="00E252CD" w:rsidRPr="0014359C">
        <w:rPr>
          <w:rFonts w:ascii="Garamond" w:hAnsi="Garamond"/>
        </w:rPr>
        <w:t>applicazione</w:t>
      </w:r>
      <w:r w:rsidR="00C45001" w:rsidRPr="0014359C">
        <w:rPr>
          <w:rFonts w:ascii="Garamond" w:hAnsi="Garamond"/>
        </w:rPr>
        <w:t xml:space="preserve"> economica</w:t>
      </w:r>
      <w:r w:rsidR="00E252CD" w:rsidRPr="0014359C">
        <w:rPr>
          <w:rFonts w:ascii="Garamond" w:hAnsi="Garamond"/>
        </w:rPr>
        <w:t xml:space="preserve"> si parla</w:t>
      </w:r>
      <w:r w:rsidR="00C45001" w:rsidRPr="0014359C">
        <w:rPr>
          <w:rFonts w:ascii="Garamond" w:hAnsi="Garamond"/>
        </w:rPr>
        <w:t>,</w:t>
      </w:r>
      <w:r w:rsidR="00E252CD" w:rsidRPr="0014359C">
        <w:rPr>
          <w:rFonts w:ascii="Garamond" w:hAnsi="Garamond"/>
        </w:rPr>
        <w:t xml:space="preserve"> appunto</w:t>
      </w:r>
      <w:r w:rsidR="00C45001" w:rsidRPr="0014359C">
        <w:rPr>
          <w:rFonts w:ascii="Garamond" w:hAnsi="Garamond"/>
        </w:rPr>
        <w:t>,</w:t>
      </w:r>
      <w:r w:rsidR="00E252CD" w:rsidRPr="0014359C">
        <w:rPr>
          <w:rFonts w:ascii="Garamond" w:hAnsi="Garamond"/>
        </w:rPr>
        <w:t xml:space="preserve"> di innovazione.</w:t>
      </w:r>
      <w:r w:rsidR="007C0E23" w:rsidRPr="0014359C">
        <w:rPr>
          <w:rFonts w:ascii="Garamond" w:hAnsi="Garamond"/>
        </w:rPr>
        <w:t xml:space="preserve"> Esiste, quindi, u</w:t>
      </w:r>
      <w:r w:rsidR="00A725BE" w:rsidRPr="0014359C">
        <w:rPr>
          <w:rFonts w:ascii="Garamond" w:hAnsi="Garamond"/>
        </w:rPr>
        <w:t xml:space="preserve">na differenziazione significativa tra invenzione e innovazione, la cui genesi è da attribuire all’economista austriaco Joseph A. </w:t>
      </w:r>
      <w:proofErr w:type="spellStart"/>
      <w:r w:rsidR="00A725BE" w:rsidRPr="0014359C">
        <w:rPr>
          <w:rFonts w:ascii="Garamond" w:hAnsi="Garamond"/>
        </w:rPr>
        <w:t>Schumpeter</w:t>
      </w:r>
      <w:proofErr w:type="spellEnd"/>
      <w:r w:rsidR="00A725BE" w:rsidRPr="0014359C">
        <w:rPr>
          <w:rFonts w:ascii="Garamond" w:hAnsi="Garamond"/>
        </w:rPr>
        <w:t>, che già nel 1911 si era espresso sul tema</w:t>
      </w:r>
      <w:bookmarkStart w:id="0" w:name="_GoBack"/>
      <w:bookmarkEnd w:id="0"/>
      <w:r w:rsidR="00FE4913">
        <w:rPr>
          <w:rFonts w:ascii="Garamond" w:hAnsi="Garamond"/>
        </w:rPr>
        <w:t xml:space="preserve"> </w:t>
      </w:r>
      <w:r w:rsidR="00690036">
        <w:rPr>
          <w:rFonts w:ascii="Garamond" w:hAnsi="Garamond"/>
        </w:rPr>
        <w:t>(2002)</w:t>
      </w:r>
      <w:r w:rsidR="00A725BE" w:rsidRPr="0014359C">
        <w:rPr>
          <w:rFonts w:ascii="Garamond" w:hAnsi="Garamond"/>
        </w:rPr>
        <w:t>.</w:t>
      </w:r>
    </w:p>
    <w:p w14:paraId="314AA856" w14:textId="77777777" w:rsidR="0093592D" w:rsidRDefault="0093592D" w:rsidP="00273EDE">
      <w:pPr>
        <w:jc w:val="both"/>
        <w:rPr>
          <w:rFonts w:ascii="Garamond" w:hAnsi="Garamond"/>
        </w:rPr>
      </w:pPr>
    </w:p>
    <w:p w14:paraId="1A5BFDEB" w14:textId="77777777" w:rsidR="00D95F2A" w:rsidRPr="0014359C" w:rsidRDefault="00D95F2A" w:rsidP="00273EDE">
      <w:pPr>
        <w:jc w:val="both"/>
        <w:rPr>
          <w:rFonts w:ascii="Garamond" w:hAnsi="Garamond"/>
        </w:rPr>
      </w:pPr>
    </w:p>
    <w:p w14:paraId="17440CAB" w14:textId="6ECF21E1" w:rsidR="002E0B12" w:rsidRPr="00D95F2A" w:rsidRDefault="0067014E" w:rsidP="00273EDE">
      <w:pPr>
        <w:jc w:val="both"/>
        <w:rPr>
          <w:rFonts w:ascii="Garamond" w:hAnsi="Garamond"/>
          <w:b/>
          <w:color w:val="000000" w:themeColor="text1"/>
        </w:rPr>
      </w:pPr>
      <w:r w:rsidRPr="00D95F2A">
        <w:rPr>
          <w:rFonts w:ascii="Garamond" w:hAnsi="Garamond"/>
          <w:b/>
          <w:color w:val="000000" w:themeColor="text1"/>
        </w:rPr>
        <w:t>Il ruolo della tecnologia</w:t>
      </w:r>
      <w:r w:rsidR="0093592D" w:rsidRPr="00D95F2A">
        <w:rPr>
          <w:rFonts w:ascii="Garamond" w:hAnsi="Garamond"/>
          <w:b/>
          <w:color w:val="000000" w:themeColor="text1"/>
        </w:rPr>
        <w:t xml:space="preserve"> </w:t>
      </w:r>
      <w:r w:rsidR="002E0B12" w:rsidRPr="00D95F2A">
        <w:rPr>
          <w:rFonts w:ascii="Garamond" w:hAnsi="Garamond"/>
          <w:b/>
          <w:color w:val="000000" w:themeColor="text1"/>
        </w:rPr>
        <w:t>nelle dinamiche di potere</w:t>
      </w:r>
    </w:p>
    <w:p w14:paraId="58AF3EE8" w14:textId="77777777" w:rsidR="0093592D" w:rsidRPr="0014359C" w:rsidRDefault="0093592D" w:rsidP="00273EDE">
      <w:pPr>
        <w:jc w:val="both"/>
        <w:rPr>
          <w:rFonts w:ascii="Garamond" w:hAnsi="Garamond"/>
        </w:rPr>
      </w:pPr>
    </w:p>
    <w:p w14:paraId="034DAD42" w14:textId="52DF63AE" w:rsidR="001E7490" w:rsidRPr="0014359C" w:rsidRDefault="00093CFF" w:rsidP="00273EDE">
      <w:pPr>
        <w:ind w:firstLine="708"/>
        <w:jc w:val="both"/>
        <w:rPr>
          <w:rFonts w:ascii="Garamond" w:hAnsi="Garamond"/>
        </w:rPr>
      </w:pPr>
      <w:r w:rsidRPr="0014359C">
        <w:rPr>
          <w:rFonts w:ascii="Garamond" w:hAnsi="Garamond"/>
        </w:rPr>
        <w:t>L’innovazione risulta fortemente connessa alla dotazione tecnologica, un elemento che mantiene uno stretto legame anche con la geopolitica e con i suoi elementi caratterizzanti:</w:t>
      </w:r>
      <w:r w:rsidR="005D2866" w:rsidRPr="0014359C">
        <w:rPr>
          <w:rFonts w:ascii="Garamond" w:hAnsi="Garamond"/>
        </w:rPr>
        <w:t xml:space="preserve"> il</w:t>
      </w:r>
      <w:r w:rsidRPr="0014359C">
        <w:rPr>
          <w:rFonts w:ascii="Garamond" w:hAnsi="Garamond"/>
        </w:rPr>
        <w:t xml:space="preserve"> sistema internazionale degli stati nazione,</w:t>
      </w:r>
      <w:r w:rsidR="005D2866" w:rsidRPr="0014359C">
        <w:rPr>
          <w:rFonts w:ascii="Garamond" w:hAnsi="Garamond"/>
        </w:rPr>
        <w:t xml:space="preserve"> il</w:t>
      </w:r>
      <w:r w:rsidRPr="0014359C">
        <w:rPr>
          <w:rFonts w:ascii="Garamond" w:hAnsi="Garamond"/>
        </w:rPr>
        <w:t xml:space="preserve"> potere politico e</w:t>
      </w:r>
      <w:r w:rsidR="005D2866" w:rsidRPr="0014359C">
        <w:rPr>
          <w:rFonts w:ascii="Garamond" w:hAnsi="Garamond"/>
        </w:rPr>
        <w:t xml:space="preserve"> la</w:t>
      </w:r>
      <w:r w:rsidRPr="0014359C">
        <w:rPr>
          <w:rFonts w:ascii="Garamond" w:hAnsi="Garamond"/>
        </w:rPr>
        <w:t xml:space="preserve"> geografia. </w:t>
      </w:r>
      <w:r w:rsidR="007C0E23" w:rsidRPr="0014359C">
        <w:rPr>
          <w:rFonts w:ascii="Garamond" w:hAnsi="Garamond"/>
        </w:rPr>
        <w:t xml:space="preserve"> </w:t>
      </w:r>
      <w:r w:rsidRPr="0014359C">
        <w:rPr>
          <w:rFonts w:ascii="Garamond" w:hAnsi="Garamond"/>
        </w:rPr>
        <w:t>Si tratta di radici che risalgono al momento dello sviluppo del moderno sistema internazionale degli stati nazione, che arbitrariamente si fa risalire al 1789</w:t>
      </w:r>
      <w:r w:rsidR="00F82590" w:rsidRPr="0014359C">
        <w:rPr>
          <w:rFonts w:ascii="Garamond" w:hAnsi="Garamond"/>
        </w:rPr>
        <w:t>. Questo momento</w:t>
      </w:r>
      <w:r w:rsidRPr="0014359C">
        <w:rPr>
          <w:rFonts w:ascii="Garamond" w:hAnsi="Garamond"/>
        </w:rPr>
        <w:t xml:space="preserve"> coincide con la Rivoluzione Industriale e con l’inaugurazione dell’era in cui i fattori tecnici di produzione – e anche di distruzione – iniziano a sv</w:t>
      </w:r>
      <w:r w:rsidR="00CB7FA1" w:rsidRPr="0014359C">
        <w:rPr>
          <w:rFonts w:ascii="Garamond" w:hAnsi="Garamond"/>
        </w:rPr>
        <w:t>olgere un ruolo cruciale per l’attività umana</w:t>
      </w:r>
      <w:r w:rsidRPr="0014359C">
        <w:rPr>
          <w:rFonts w:ascii="Garamond" w:hAnsi="Garamond"/>
        </w:rPr>
        <w:t>.</w:t>
      </w:r>
      <w:r w:rsidR="00CB7FA1" w:rsidRPr="0014359C">
        <w:rPr>
          <w:rFonts w:ascii="Garamond" w:hAnsi="Garamond"/>
        </w:rPr>
        <w:t xml:space="preserve"> Ovviamente questa coincidenza non è fortuita. Di fatto, i miglioramenti nei sistemi di trasporto e di comunicazione </w:t>
      </w:r>
      <w:r w:rsidR="00F82590" w:rsidRPr="0014359C">
        <w:rPr>
          <w:rFonts w:ascii="Garamond" w:hAnsi="Garamond"/>
        </w:rPr>
        <w:t>si sono rivelati</w:t>
      </w:r>
      <w:r w:rsidR="00CB7FA1" w:rsidRPr="0014359C">
        <w:rPr>
          <w:rFonts w:ascii="Garamond" w:hAnsi="Garamond"/>
        </w:rPr>
        <w:t xml:space="preserve"> indispensabili non solo a fornire la coesione interna necessaria per la </w:t>
      </w:r>
      <w:r w:rsidR="00F82590" w:rsidRPr="0014359C">
        <w:rPr>
          <w:rFonts w:ascii="Garamond" w:hAnsi="Garamond"/>
        </w:rPr>
        <w:t>cre</w:t>
      </w:r>
      <w:r w:rsidR="008C4855" w:rsidRPr="0014359C">
        <w:rPr>
          <w:rFonts w:ascii="Garamond" w:hAnsi="Garamond"/>
        </w:rPr>
        <w:t>a</w:t>
      </w:r>
      <w:r w:rsidR="00F82590" w:rsidRPr="0014359C">
        <w:rPr>
          <w:rFonts w:ascii="Garamond" w:hAnsi="Garamond"/>
        </w:rPr>
        <w:t>zione</w:t>
      </w:r>
      <w:r w:rsidR="00CB7FA1" w:rsidRPr="0014359C">
        <w:rPr>
          <w:rFonts w:ascii="Garamond" w:hAnsi="Garamond"/>
        </w:rPr>
        <w:t xml:space="preserve"> dello stato nazione</w:t>
      </w:r>
      <w:r w:rsidR="008C4855" w:rsidRPr="0014359C">
        <w:rPr>
          <w:rFonts w:ascii="Garamond" w:hAnsi="Garamond"/>
        </w:rPr>
        <w:t>,</w:t>
      </w:r>
      <w:r w:rsidR="00CB7FA1" w:rsidRPr="0014359C">
        <w:rPr>
          <w:rFonts w:ascii="Garamond" w:hAnsi="Garamond"/>
        </w:rPr>
        <w:t xml:space="preserve"> ma </w:t>
      </w:r>
      <w:r w:rsidR="00BF4EC5" w:rsidRPr="0014359C">
        <w:rPr>
          <w:rFonts w:ascii="Garamond" w:hAnsi="Garamond"/>
        </w:rPr>
        <w:t>hanno reso</w:t>
      </w:r>
      <w:r w:rsidR="00CB7FA1" w:rsidRPr="0014359C">
        <w:rPr>
          <w:rFonts w:ascii="Garamond" w:hAnsi="Garamond"/>
        </w:rPr>
        <w:t xml:space="preserve"> possibile anche la mobilitazione su larga scala della popolazione civile e delle risorse, tutti elemen</w:t>
      </w:r>
      <w:r w:rsidR="0094037C" w:rsidRPr="0014359C">
        <w:rPr>
          <w:rFonts w:ascii="Garamond" w:hAnsi="Garamond"/>
        </w:rPr>
        <w:t>ti caratterizzanti le società industriali</w:t>
      </w:r>
      <w:r w:rsidR="00FE4913">
        <w:rPr>
          <w:rFonts w:ascii="Garamond" w:hAnsi="Garamond"/>
        </w:rPr>
        <w:t xml:space="preserve"> </w:t>
      </w:r>
      <w:r w:rsidR="00690036">
        <w:rPr>
          <w:rFonts w:ascii="Garamond" w:hAnsi="Garamond"/>
        </w:rPr>
        <w:t>(Turner, 1943)</w:t>
      </w:r>
      <w:r w:rsidR="0094037C" w:rsidRPr="0014359C">
        <w:rPr>
          <w:rFonts w:ascii="Garamond" w:hAnsi="Garamond"/>
        </w:rPr>
        <w:t>.</w:t>
      </w:r>
      <w:r w:rsidR="00CB7FA1" w:rsidRPr="0014359C">
        <w:rPr>
          <w:rFonts w:ascii="Garamond" w:hAnsi="Garamond"/>
        </w:rPr>
        <w:t xml:space="preserve"> Particolarmente importa</w:t>
      </w:r>
      <w:r w:rsidR="004D4BE9" w:rsidRPr="0014359C">
        <w:rPr>
          <w:rFonts w:ascii="Garamond" w:hAnsi="Garamond"/>
        </w:rPr>
        <w:t>nte risultò, in quel periodo, lo sviluppo della</w:t>
      </w:r>
      <w:r w:rsidR="00CB7FA1" w:rsidRPr="0014359C">
        <w:rPr>
          <w:rFonts w:ascii="Garamond" w:hAnsi="Garamond"/>
        </w:rPr>
        <w:t xml:space="preserve"> comunicazione su rotaia. </w:t>
      </w:r>
    </w:p>
    <w:p w14:paraId="30B29863" w14:textId="4271539A" w:rsidR="00D812DE" w:rsidRPr="0014359C" w:rsidRDefault="008E7DA2" w:rsidP="00D812DE">
      <w:pPr>
        <w:ind w:firstLine="708"/>
        <w:jc w:val="both"/>
        <w:rPr>
          <w:rFonts w:ascii="Garamond" w:hAnsi="Garamond"/>
        </w:rPr>
      </w:pPr>
      <w:r w:rsidRPr="0014359C">
        <w:rPr>
          <w:rFonts w:ascii="Garamond" w:hAnsi="Garamond"/>
        </w:rPr>
        <w:t>Il potere nazionale è</w:t>
      </w:r>
      <w:r w:rsidR="005D2866" w:rsidRPr="0014359C">
        <w:rPr>
          <w:rFonts w:ascii="Garamond" w:hAnsi="Garamond"/>
        </w:rPr>
        <w:t>, quindi,</w:t>
      </w:r>
      <w:r w:rsidRPr="0014359C">
        <w:rPr>
          <w:rFonts w:ascii="Garamond" w:hAnsi="Garamond"/>
        </w:rPr>
        <w:t xml:space="preserve"> il prodotto</w:t>
      </w:r>
      <w:r w:rsidR="008C4855" w:rsidRPr="0014359C">
        <w:rPr>
          <w:rFonts w:ascii="Garamond" w:hAnsi="Garamond"/>
        </w:rPr>
        <w:t xml:space="preserve"> della sinergia</w:t>
      </w:r>
      <w:r w:rsidRPr="0014359C">
        <w:rPr>
          <w:rFonts w:ascii="Garamond" w:hAnsi="Garamond"/>
        </w:rPr>
        <w:t xml:space="preserve"> di un’ampia gamma di elementi </w:t>
      </w:r>
      <w:r w:rsidR="00682607" w:rsidRPr="0014359C">
        <w:rPr>
          <w:rFonts w:ascii="Garamond" w:hAnsi="Garamond"/>
        </w:rPr>
        <w:t>stabili ed</w:t>
      </w:r>
      <w:r w:rsidR="00F82590" w:rsidRPr="0014359C">
        <w:rPr>
          <w:rFonts w:ascii="Garamond" w:hAnsi="Garamond"/>
        </w:rPr>
        <w:t xml:space="preserve"> elementi</w:t>
      </w:r>
      <w:r w:rsidR="00682607" w:rsidRPr="0014359C">
        <w:rPr>
          <w:rFonts w:ascii="Garamond" w:hAnsi="Garamond"/>
        </w:rPr>
        <w:t xml:space="preserve"> dinamici. Del primo gruppo fa</w:t>
      </w:r>
      <w:r w:rsidR="008C4855" w:rsidRPr="0014359C">
        <w:rPr>
          <w:rFonts w:ascii="Garamond" w:hAnsi="Garamond"/>
        </w:rPr>
        <w:t xml:space="preserve"> sicuramente</w:t>
      </w:r>
      <w:r w:rsidR="00682607" w:rsidRPr="0014359C">
        <w:rPr>
          <w:rFonts w:ascii="Garamond" w:hAnsi="Garamond"/>
        </w:rPr>
        <w:t xml:space="preserve"> parte la geografia, in assoluto</w:t>
      </w:r>
      <w:r w:rsidR="00C178DF" w:rsidRPr="0014359C">
        <w:rPr>
          <w:rFonts w:ascii="Garamond" w:hAnsi="Garamond"/>
        </w:rPr>
        <w:t xml:space="preserve"> </w:t>
      </w:r>
      <w:r w:rsidR="00690036">
        <w:rPr>
          <w:rFonts w:ascii="Garamond" w:hAnsi="Garamond"/>
        </w:rPr>
        <w:t>l’elemento</w:t>
      </w:r>
      <w:r w:rsidRPr="0014359C">
        <w:rPr>
          <w:rFonts w:ascii="Garamond" w:hAnsi="Garamond"/>
        </w:rPr>
        <w:t xml:space="preserve"> pi</w:t>
      </w:r>
      <w:r w:rsidR="00F82590" w:rsidRPr="0014359C">
        <w:rPr>
          <w:rFonts w:ascii="Garamond" w:hAnsi="Garamond"/>
        </w:rPr>
        <w:t>ù stabile</w:t>
      </w:r>
      <w:r w:rsidR="00CC330B" w:rsidRPr="0014359C">
        <w:rPr>
          <w:rFonts w:ascii="Garamond" w:hAnsi="Garamond"/>
        </w:rPr>
        <w:t xml:space="preserve">. Già Nicholas </w:t>
      </w:r>
      <w:proofErr w:type="spellStart"/>
      <w:r w:rsidR="00CC330B" w:rsidRPr="0014359C">
        <w:rPr>
          <w:rFonts w:ascii="Garamond" w:hAnsi="Garamond"/>
        </w:rPr>
        <w:t>Spykman</w:t>
      </w:r>
      <w:proofErr w:type="spellEnd"/>
      <w:r w:rsidR="00CC330B" w:rsidRPr="0014359C">
        <w:rPr>
          <w:rFonts w:ascii="Garamond" w:hAnsi="Garamond"/>
        </w:rPr>
        <w:t xml:space="preserve"> intendeva la geografia come una predisposizione.</w:t>
      </w:r>
      <w:r w:rsidR="003F1FF4" w:rsidRPr="0014359C">
        <w:rPr>
          <w:rFonts w:ascii="Garamond" w:hAnsi="Garamond"/>
        </w:rPr>
        <w:t xml:space="preserve"> E c</w:t>
      </w:r>
      <w:r w:rsidR="00CC330B" w:rsidRPr="0014359C">
        <w:rPr>
          <w:rFonts w:ascii="Garamond" w:hAnsi="Garamond"/>
        </w:rPr>
        <w:t xml:space="preserve">osì, prendendo le distanze sia dal determinismo di </w:t>
      </w:r>
      <w:proofErr w:type="spellStart"/>
      <w:r w:rsidR="00CC330B" w:rsidRPr="0014359C">
        <w:rPr>
          <w:rFonts w:ascii="Garamond" w:hAnsi="Garamond"/>
        </w:rPr>
        <w:t>Ratzel</w:t>
      </w:r>
      <w:proofErr w:type="spellEnd"/>
      <w:r w:rsidR="00CC330B" w:rsidRPr="0014359C">
        <w:rPr>
          <w:rFonts w:ascii="Garamond" w:hAnsi="Garamond"/>
        </w:rPr>
        <w:t xml:space="preserve"> che dal possibilismo di </w:t>
      </w:r>
      <w:proofErr w:type="spellStart"/>
      <w:r w:rsidR="00CC330B" w:rsidRPr="0014359C">
        <w:rPr>
          <w:rFonts w:ascii="Garamond" w:hAnsi="Garamond"/>
        </w:rPr>
        <w:t>Vidal</w:t>
      </w:r>
      <w:proofErr w:type="spellEnd"/>
      <w:r w:rsidR="00CC330B" w:rsidRPr="0014359C">
        <w:rPr>
          <w:rFonts w:ascii="Garamond" w:hAnsi="Garamond"/>
        </w:rPr>
        <w:t xml:space="preserve"> de la </w:t>
      </w:r>
      <w:proofErr w:type="spellStart"/>
      <w:r w:rsidR="00CC330B" w:rsidRPr="0014359C">
        <w:rPr>
          <w:rFonts w:ascii="Garamond" w:hAnsi="Garamond"/>
        </w:rPr>
        <w:t>Blache</w:t>
      </w:r>
      <w:proofErr w:type="spellEnd"/>
      <w:r w:rsidR="00CC330B" w:rsidRPr="0014359C">
        <w:rPr>
          <w:rFonts w:ascii="Garamond" w:hAnsi="Garamond"/>
        </w:rPr>
        <w:t>, l’autore di origini olandesi considera</w:t>
      </w:r>
      <w:r w:rsidR="00072B68" w:rsidRPr="0014359C">
        <w:rPr>
          <w:rFonts w:ascii="Garamond" w:hAnsi="Garamond"/>
        </w:rPr>
        <w:t>va</w:t>
      </w:r>
      <w:r w:rsidR="00CC330B" w:rsidRPr="0014359C">
        <w:rPr>
          <w:rFonts w:ascii="Garamond" w:hAnsi="Garamond"/>
        </w:rPr>
        <w:t xml:space="preserve"> la Geografia l’elemento fondamen</w:t>
      </w:r>
      <w:r w:rsidR="00072B68" w:rsidRPr="0014359C">
        <w:rPr>
          <w:rFonts w:ascii="Garamond" w:hAnsi="Garamond"/>
        </w:rPr>
        <w:t>tale nella formazione nazionale</w:t>
      </w:r>
      <w:r w:rsidR="00CC330B" w:rsidRPr="0014359C">
        <w:rPr>
          <w:rFonts w:ascii="Garamond" w:hAnsi="Garamond"/>
        </w:rPr>
        <w:t xml:space="preserve"> in quanto</w:t>
      </w:r>
      <w:r w:rsidR="00072B68" w:rsidRPr="0014359C">
        <w:rPr>
          <w:rFonts w:ascii="Garamond" w:hAnsi="Garamond"/>
        </w:rPr>
        <w:t>, nella sua visione,</w:t>
      </w:r>
      <w:r w:rsidR="00CC330B" w:rsidRPr="0014359C">
        <w:rPr>
          <w:rFonts w:ascii="Garamond" w:hAnsi="Garamond"/>
        </w:rPr>
        <w:t xml:space="preserve"> rappresenta</w:t>
      </w:r>
      <w:r w:rsidR="00072B68" w:rsidRPr="0014359C">
        <w:rPr>
          <w:rFonts w:ascii="Garamond" w:hAnsi="Garamond"/>
        </w:rPr>
        <w:t xml:space="preserve">va </w:t>
      </w:r>
      <w:r w:rsidR="00CC330B" w:rsidRPr="0014359C">
        <w:rPr>
          <w:rFonts w:ascii="Garamond" w:hAnsi="Garamond"/>
        </w:rPr>
        <w:t>l’elemento più p</w:t>
      </w:r>
      <w:r w:rsidR="00072B68" w:rsidRPr="0014359C">
        <w:rPr>
          <w:rFonts w:ascii="Garamond" w:hAnsi="Garamond"/>
        </w:rPr>
        <w:t>ermanente, stabile e immutabile; il carattere</w:t>
      </w:r>
      <w:r w:rsidR="00CC330B" w:rsidRPr="0014359C">
        <w:rPr>
          <w:rFonts w:ascii="Garamond" w:hAnsi="Garamond"/>
        </w:rPr>
        <w:t xml:space="preserve"> in base al quale gli stati delineano le proprie politiche. All’elemento geografico segue la </w:t>
      </w:r>
      <w:r w:rsidR="00682607" w:rsidRPr="0014359C">
        <w:rPr>
          <w:rFonts w:ascii="Garamond" w:hAnsi="Garamond"/>
        </w:rPr>
        <w:t>dotazione di materie prime, utili sia in campo industriale sia per fini bellici</w:t>
      </w:r>
      <w:r w:rsidR="00072B68" w:rsidRPr="0014359C">
        <w:rPr>
          <w:rFonts w:ascii="Garamond" w:hAnsi="Garamond"/>
        </w:rPr>
        <w:t>. Queste materie</w:t>
      </w:r>
      <w:r w:rsidR="00F82590" w:rsidRPr="0014359C">
        <w:rPr>
          <w:rFonts w:ascii="Garamond" w:hAnsi="Garamond"/>
        </w:rPr>
        <w:t xml:space="preserve"> rappresentano un a</w:t>
      </w:r>
      <w:r w:rsidRPr="0014359C">
        <w:rPr>
          <w:rFonts w:ascii="Garamond" w:hAnsi="Garamond"/>
        </w:rPr>
        <w:t xml:space="preserve">ltro fattore relativamente stabile che esercita una importante influenza </w:t>
      </w:r>
      <w:r w:rsidR="00682607" w:rsidRPr="0014359C">
        <w:rPr>
          <w:rFonts w:ascii="Garamond" w:hAnsi="Garamond"/>
        </w:rPr>
        <w:t>nel determinare la</w:t>
      </w:r>
      <w:r w:rsidR="005D2866" w:rsidRPr="0014359C">
        <w:rPr>
          <w:rFonts w:ascii="Garamond" w:hAnsi="Garamond"/>
        </w:rPr>
        <w:t xml:space="preserve"> supremazia</w:t>
      </w:r>
      <w:r w:rsidRPr="0014359C">
        <w:rPr>
          <w:rFonts w:ascii="Garamond" w:hAnsi="Garamond"/>
        </w:rPr>
        <w:t xml:space="preserve"> di una nazione </w:t>
      </w:r>
      <w:r w:rsidR="005D2866" w:rsidRPr="0014359C">
        <w:rPr>
          <w:rFonts w:ascii="Garamond" w:hAnsi="Garamond"/>
        </w:rPr>
        <w:t>sulle</w:t>
      </w:r>
      <w:r w:rsidRPr="0014359C">
        <w:rPr>
          <w:rFonts w:ascii="Garamond" w:hAnsi="Garamond"/>
        </w:rPr>
        <w:t xml:space="preserve"> altre</w:t>
      </w:r>
      <w:r w:rsidR="000D3E45" w:rsidRPr="0014359C">
        <w:rPr>
          <w:rFonts w:ascii="Garamond" w:hAnsi="Garamond"/>
        </w:rPr>
        <w:t>. Tra gli altri fattori essenziali, il più dina</w:t>
      </w:r>
      <w:r w:rsidR="00C178DF" w:rsidRPr="0014359C">
        <w:rPr>
          <w:rFonts w:ascii="Garamond" w:hAnsi="Garamond"/>
        </w:rPr>
        <w:t>mico è</w:t>
      </w:r>
      <w:r w:rsidR="00072B68" w:rsidRPr="0014359C">
        <w:rPr>
          <w:rFonts w:ascii="Garamond" w:hAnsi="Garamond"/>
        </w:rPr>
        <w:t xml:space="preserve"> sicuramente</w:t>
      </w:r>
      <w:r w:rsidR="00C178DF" w:rsidRPr="0014359C">
        <w:rPr>
          <w:rFonts w:ascii="Garamond" w:hAnsi="Garamond"/>
        </w:rPr>
        <w:t xml:space="preserve"> la tecnologia. </w:t>
      </w:r>
      <w:r w:rsidR="00C178DF" w:rsidRPr="0014359C">
        <w:rPr>
          <w:rFonts w:ascii="Garamond" w:hAnsi="Garamond"/>
          <w:caps/>
        </w:rPr>
        <w:t>è</w:t>
      </w:r>
      <w:r w:rsidR="00C178DF" w:rsidRPr="0014359C">
        <w:rPr>
          <w:rFonts w:ascii="Garamond" w:hAnsi="Garamond"/>
        </w:rPr>
        <w:t>, infatti, la dotazione tecnologica</w:t>
      </w:r>
      <w:r w:rsidR="00786EF5" w:rsidRPr="0014359C">
        <w:rPr>
          <w:rFonts w:ascii="Garamond" w:hAnsi="Garamond"/>
        </w:rPr>
        <w:t>,</w:t>
      </w:r>
      <w:r w:rsidR="00670801" w:rsidRPr="0014359C">
        <w:rPr>
          <w:rFonts w:ascii="Garamond" w:hAnsi="Garamond"/>
        </w:rPr>
        <w:t xml:space="preserve"> e in particolare</w:t>
      </w:r>
      <w:r w:rsidR="00786EF5" w:rsidRPr="0014359C">
        <w:rPr>
          <w:rFonts w:ascii="Garamond" w:hAnsi="Garamond"/>
        </w:rPr>
        <w:t>,</w:t>
      </w:r>
      <w:r w:rsidR="00C178DF" w:rsidRPr="0014359C">
        <w:rPr>
          <w:rFonts w:ascii="Garamond" w:hAnsi="Garamond"/>
        </w:rPr>
        <w:t xml:space="preserve"> il divario tecnologico bellico a determinare il destino delle nazioni, soprattutto laddove </w:t>
      </w:r>
      <w:r w:rsidR="00D26AD7" w:rsidRPr="0014359C">
        <w:rPr>
          <w:rFonts w:ascii="Garamond" w:hAnsi="Garamond"/>
        </w:rPr>
        <w:t xml:space="preserve">la parte più debole non </w:t>
      </w:r>
      <w:r w:rsidR="001E7490" w:rsidRPr="0014359C">
        <w:rPr>
          <w:rFonts w:ascii="Garamond" w:hAnsi="Garamond"/>
        </w:rPr>
        <w:t>è in grado di</w:t>
      </w:r>
      <w:r w:rsidR="00D26AD7" w:rsidRPr="0014359C">
        <w:rPr>
          <w:rFonts w:ascii="Garamond" w:hAnsi="Garamond"/>
        </w:rPr>
        <w:t xml:space="preserve"> compensare </w:t>
      </w:r>
      <w:r w:rsidR="00200419" w:rsidRPr="0014359C">
        <w:rPr>
          <w:rFonts w:ascii="Garamond" w:hAnsi="Garamond"/>
        </w:rPr>
        <w:t>tale</w:t>
      </w:r>
      <w:r w:rsidR="00D26AD7" w:rsidRPr="0014359C">
        <w:rPr>
          <w:rFonts w:ascii="Garamond" w:hAnsi="Garamond"/>
        </w:rPr>
        <w:t xml:space="preserve"> divario con altri mezzi. </w:t>
      </w:r>
      <w:r w:rsidR="005232F2">
        <w:rPr>
          <w:rFonts w:ascii="Garamond" w:hAnsi="Garamond"/>
        </w:rPr>
        <w:t>Risulta pertanto necessaria</w:t>
      </w:r>
      <w:r w:rsidR="00E2394D" w:rsidRPr="0014359C">
        <w:rPr>
          <w:rFonts w:ascii="Garamond" w:hAnsi="Garamond"/>
        </w:rPr>
        <w:t xml:space="preserve"> un’analisi del ruolo svolto dall’elemento tecnologico nell’interno dell’evoluzione delle tecniche belliche.  </w:t>
      </w:r>
    </w:p>
    <w:p w14:paraId="1297FF06" w14:textId="4380B782" w:rsidR="00E2394D" w:rsidRPr="0014359C" w:rsidRDefault="002C1C41" w:rsidP="002B3E4E">
      <w:pPr>
        <w:ind w:firstLine="708"/>
        <w:jc w:val="both"/>
        <w:rPr>
          <w:rFonts w:ascii="Garamond" w:hAnsi="Garamond"/>
        </w:rPr>
      </w:pPr>
      <w:r>
        <w:rPr>
          <w:rFonts w:ascii="Garamond" w:hAnsi="Garamond"/>
        </w:rPr>
        <w:t xml:space="preserve">Quando l’arma principale era una rudimentale </w:t>
      </w:r>
      <w:r w:rsidR="00E2394D" w:rsidRPr="0014359C">
        <w:rPr>
          <w:rFonts w:ascii="Garamond" w:hAnsi="Garamond"/>
        </w:rPr>
        <w:t xml:space="preserve">ascia </w:t>
      </w:r>
      <w:r w:rsidR="00D812DE" w:rsidRPr="0014359C">
        <w:rPr>
          <w:rFonts w:ascii="Garamond" w:hAnsi="Garamond"/>
        </w:rPr>
        <w:t>composta da un bastone e</w:t>
      </w:r>
      <w:r w:rsidR="00E2394D" w:rsidRPr="0014359C">
        <w:rPr>
          <w:rFonts w:ascii="Garamond" w:hAnsi="Garamond"/>
        </w:rPr>
        <w:t xml:space="preserve"> da una pietra scheggiata, la guerra e le sue implicazioni di carattere economico erano tutt’altro che complesse. Infatti</w:t>
      </w:r>
      <w:r w:rsidR="00CB1910" w:rsidRPr="0014359C">
        <w:rPr>
          <w:rFonts w:ascii="Garamond" w:hAnsi="Garamond"/>
        </w:rPr>
        <w:t>,</w:t>
      </w:r>
      <w:r w:rsidR="00E2394D" w:rsidRPr="0014359C">
        <w:rPr>
          <w:rFonts w:ascii="Garamond" w:hAnsi="Garamond"/>
        </w:rPr>
        <w:t xml:space="preserve"> </w:t>
      </w:r>
      <w:r w:rsidR="00160851" w:rsidRPr="0014359C">
        <w:rPr>
          <w:rFonts w:ascii="Garamond" w:hAnsi="Garamond"/>
        </w:rPr>
        <w:t xml:space="preserve">le materie prime risultavano particolarmente semplici da scovare e </w:t>
      </w:r>
      <w:r w:rsidR="00D812DE" w:rsidRPr="0014359C">
        <w:rPr>
          <w:rFonts w:ascii="Garamond" w:hAnsi="Garamond"/>
        </w:rPr>
        <w:t>le operazioni di costruzione</w:t>
      </w:r>
      <w:r w:rsidR="00160851" w:rsidRPr="0014359C">
        <w:rPr>
          <w:rFonts w:ascii="Garamond" w:hAnsi="Garamond"/>
        </w:rPr>
        <w:t xml:space="preserve"> facili da</w:t>
      </w:r>
      <w:r w:rsidR="00E2394D" w:rsidRPr="0014359C">
        <w:rPr>
          <w:rFonts w:ascii="Garamond" w:hAnsi="Garamond"/>
        </w:rPr>
        <w:t xml:space="preserve"> realizzare. Tuttavia</w:t>
      </w:r>
      <w:r w:rsidR="00CB1910" w:rsidRPr="0014359C">
        <w:rPr>
          <w:rFonts w:ascii="Garamond" w:hAnsi="Garamond"/>
        </w:rPr>
        <w:t>,</w:t>
      </w:r>
      <w:r w:rsidR="00E2394D" w:rsidRPr="0014359C">
        <w:rPr>
          <w:rFonts w:ascii="Garamond" w:hAnsi="Garamond"/>
        </w:rPr>
        <w:t xml:space="preserve"> i meglio armati non erano sempre quegli </w:t>
      </w:r>
      <w:r w:rsidR="00E2394D" w:rsidRPr="0014359C">
        <w:rPr>
          <w:rFonts w:ascii="Garamond" w:hAnsi="Garamond"/>
        </w:rPr>
        <w:lastRenderedPageBreak/>
        <w:t xml:space="preserve">uomini che più facilmente di altri potevano procurarsi la selce o i tendini degli animali. Infatti, </w:t>
      </w:r>
      <w:r w:rsidR="00160851" w:rsidRPr="0014359C">
        <w:rPr>
          <w:rFonts w:ascii="Garamond" w:hAnsi="Garamond"/>
        </w:rPr>
        <w:t>la condizione di superiorità di</w:t>
      </w:r>
      <w:r w:rsidR="00E2394D" w:rsidRPr="0014359C">
        <w:rPr>
          <w:rFonts w:ascii="Garamond" w:hAnsi="Garamond"/>
        </w:rPr>
        <w:t>pendeva soprattutto dall’abilità nel trasformare quegli elementi in armi. Successivamente, con l’invenzione della metallurgia le basi geografiche,</w:t>
      </w:r>
      <w:r w:rsidR="00160851" w:rsidRPr="0014359C">
        <w:rPr>
          <w:rFonts w:ascii="Garamond" w:hAnsi="Garamond"/>
        </w:rPr>
        <w:t xml:space="preserve"> sia di carattere economico</w:t>
      </w:r>
      <w:r w:rsidR="00E2394D" w:rsidRPr="0014359C">
        <w:rPr>
          <w:rFonts w:ascii="Garamond" w:hAnsi="Garamond"/>
        </w:rPr>
        <w:t xml:space="preserve"> </w:t>
      </w:r>
      <w:r w:rsidR="00160851" w:rsidRPr="0014359C">
        <w:rPr>
          <w:rFonts w:ascii="Garamond" w:hAnsi="Garamond"/>
        </w:rPr>
        <w:t>ch</w:t>
      </w:r>
      <w:r w:rsidR="00E2394D" w:rsidRPr="0014359C">
        <w:rPr>
          <w:rFonts w:ascii="Garamond" w:hAnsi="Garamond"/>
        </w:rPr>
        <w:t>e tecnolog</w:t>
      </w:r>
      <w:r w:rsidR="00160851" w:rsidRPr="0014359C">
        <w:rPr>
          <w:rFonts w:ascii="Garamond" w:hAnsi="Garamond"/>
        </w:rPr>
        <w:t>ico,</w:t>
      </w:r>
      <w:r w:rsidR="00E2394D" w:rsidRPr="0014359C">
        <w:rPr>
          <w:rFonts w:ascii="Garamond" w:hAnsi="Garamond"/>
        </w:rPr>
        <w:t xml:space="preserve"> dell’azione militare </w:t>
      </w:r>
      <w:r w:rsidR="00160851" w:rsidRPr="0014359C">
        <w:rPr>
          <w:rFonts w:ascii="Garamond" w:hAnsi="Garamond"/>
        </w:rPr>
        <w:t>diventarono</w:t>
      </w:r>
      <w:r w:rsidR="00E2394D" w:rsidRPr="0014359C">
        <w:rPr>
          <w:rFonts w:ascii="Garamond" w:hAnsi="Garamond"/>
        </w:rPr>
        <w:t xml:space="preserve"> </w:t>
      </w:r>
      <w:r w:rsidR="00160851" w:rsidRPr="0014359C">
        <w:rPr>
          <w:rFonts w:ascii="Garamond" w:hAnsi="Garamond"/>
        </w:rPr>
        <w:t>ben più complicate,</w:t>
      </w:r>
      <w:r w:rsidR="00E2394D" w:rsidRPr="0014359C">
        <w:rPr>
          <w:rFonts w:ascii="Garamond" w:hAnsi="Garamond"/>
        </w:rPr>
        <w:t xml:space="preserve"> sia nella dimensione spaziale che nelle istituzioni</w:t>
      </w:r>
      <w:r w:rsidR="00160851" w:rsidRPr="0014359C">
        <w:rPr>
          <w:rFonts w:ascii="Garamond" w:hAnsi="Garamond"/>
        </w:rPr>
        <w:t xml:space="preserve"> volte a promuoverle</w:t>
      </w:r>
      <w:r w:rsidR="00E2394D" w:rsidRPr="0014359C">
        <w:rPr>
          <w:rFonts w:ascii="Garamond" w:hAnsi="Garamond"/>
        </w:rPr>
        <w:t xml:space="preserve">. </w:t>
      </w:r>
      <w:r w:rsidR="00A708F2">
        <w:rPr>
          <w:rFonts w:ascii="Garamond" w:hAnsi="Garamond"/>
        </w:rPr>
        <w:t>S</w:t>
      </w:r>
      <w:r w:rsidR="00160851" w:rsidRPr="0014359C">
        <w:rPr>
          <w:rFonts w:ascii="Garamond" w:hAnsi="Garamond"/>
        </w:rPr>
        <w:t>i aprì</w:t>
      </w:r>
      <w:r w:rsidR="00A708F2">
        <w:rPr>
          <w:rFonts w:ascii="Garamond" w:hAnsi="Garamond"/>
        </w:rPr>
        <w:t>, così,</w:t>
      </w:r>
      <w:r w:rsidR="00160851" w:rsidRPr="0014359C">
        <w:rPr>
          <w:rFonts w:ascii="Garamond" w:hAnsi="Garamond"/>
        </w:rPr>
        <w:t xml:space="preserve"> la caccia ai </w:t>
      </w:r>
      <w:r w:rsidR="00E2394D" w:rsidRPr="0014359C">
        <w:rPr>
          <w:rFonts w:ascii="Garamond" w:hAnsi="Garamond"/>
        </w:rPr>
        <w:t>depositi di rame</w:t>
      </w:r>
      <w:r w:rsidR="00160851" w:rsidRPr="0014359C">
        <w:rPr>
          <w:rFonts w:ascii="Garamond" w:hAnsi="Garamond"/>
        </w:rPr>
        <w:t xml:space="preserve"> più accessibili.</w:t>
      </w:r>
      <w:r w:rsidR="00E2394D" w:rsidRPr="0014359C">
        <w:rPr>
          <w:rFonts w:ascii="Garamond" w:hAnsi="Garamond"/>
        </w:rPr>
        <w:t xml:space="preserve"> </w:t>
      </w:r>
      <w:r w:rsidR="00160851" w:rsidRPr="0014359C">
        <w:rPr>
          <w:rFonts w:ascii="Garamond" w:hAnsi="Garamond"/>
        </w:rPr>
        <w:t>I</w:t>
      </w:r>
      <w:r w:rsidR="00E2394D" w:rsidRPr="0014359C">
        <w:rPr>
          <w:rFonts w:ascii="Garamond" w:hAnsi="Garamond"/>
        </w:rPr>
        <w:t xml:space="preserve"> minerali e i metalli </w:t>
      </w:r>
      <w:r w:rsidR="00160851" w:rsidRPr="0014359C">
        <w:rPr>
          <w:rFonts w:ascii="Garamond" w:hAnsi="Garamond"/>
        </w:rPr>
        <w:t>iniziarono ad essere trasportati</w:t>
      </w:r>
      <w:r w:rsidR="00E2394D" w:rsidRPr="0014359C">
        <w:rPr>
          <w:rFonts w:ascii="Garamond" w:hAnsi="Garamond"/>
        </w:rPr>
        <w:t xml:space="preserve"> in luoghi appositi dove</w:t>
      </w:r>
      <w:r w:rsidR="00D13E42" w:rsidRPr="0014359C">
        <w:rPr>
          <w:rFonts w:ascii="Garamond" w:hAnsi="Garamond"/>
        </w:rPr>
        <w:t>,</w:t>
      </w:r>
      <w:r w:rsidR="00160851" w:rsidRPr="0014359C">
        <w:rPr>
          <w:rFonts w:ascii="Garamond" w:hAnsi="Garamond"/>
        </w:rPr>
        <w:t xml:space="preserve"> grazie</w:t>
      </w:r>
      <w:r w:rsidR="00E2394D" w:rsidRPr="0014359C">
        <w:rPr>
          <w:rFonts w:ascii="Garamond" w:hAnsi="Garamond"/>
        </w:rPr>
        <w:t xml:space="preserve"> </w:t>
      </w:r>
      <w:r w:rsidR="00160851" w:rsidRPr="0014359C">
        <w:rPr>
          <w:rFonts w:ascii="Garamond" w:hAnsi="Garamond"/>
        </w:rPr>
        <w:t xml:space="preserve">alle abilità degli </w:t>
      </w:r>
      <w:r w:rsidR="00D13E42" w:rsidRPr="0014359C">
        <w:rPr>
          <w:rFonts w:ascii="Garamond" w:hAnsi="Garamond"/>
        </w:rPr>
        <w:t>uomini, sarebbero</w:t>
      </w:r>
      <w:r w:rsidR="00160851" w:rsidRPr="0014359C">
        <w:rPr>
          <w:rFonts w:ascii="Garamond" w:hAnsi="Garamond"/>
        </w:rPr>
        <w:t xml:space="preserve"> stati trasformati</w:t>
      </w:r>
      <w:r w:rsidR="00E2394D" w:rsidRPr="0014359C">
        <w:rPr>
          <w:rFonts w:ascii="Garamond" w:hAnsi="Garamond"/>
        </w:rPr>
        <w:t xml:space="preserve"> in armi. In questo caso, per la costruzione delle armi era necessaria una più ampia gamma di </w:t>
      </w:r>
      <w:r w:rsidR="00D13E42" w:rsidRPr="0014359C">
        <w:rPr>
          <w:rFonts w:ascii="Garamond" w:hAnsi="Garamond"/>
        </w:rPr>
        <w:t xml:space="preserve">abilità e conoscenze rispetto a quella richiesta per </w:t>
      </w:r>
      <w:r w:rsidR="00E2394D" w:rsidRPr="0014359C">
        <w:rPr>
          <w:rFonts w:ascii="Garamond" w:hAnsi="Garamond"/>
        </w:rPr>
        <w:t xml:space="preserve">la produzione delle prime rudimentali armi </w:t>
      </w:r>
      <w:r w:rsidR="00D13E42" w:rsidRPr="0014359C">
        <w:rPr>
          <w:rFonts w:ascii="Garamond" w:hAnsi="Garamond"/>
        </w:rPr>
        <w:t>in</w:t>
      </w:r>
      <w:r w:rsidR="00E2394D" w:rsidRPr="0014359C">
        <w:rPr>
          <w:rFonts w:ascii="Garamond" w:hAnsi="Garamond"/>
        </w:rPr>
        <w:t xml:space="preserve"> pietra. Il complesso di queste azioni venne organizzato</w:t>
      </w:r>
      <w:r w:rsidR="00D13E42" w:rsidRPr="0014359C">
        <w:rPr>
          <w:rFonts w:ascii="Garamond" w:hAnsi="Garamond"/>
        </w:rPr>
        <w:t>,</w:t>
      </w:r>
      <w:r w:rsidR="00E2394D" w:rsidRPr="0014359C">
        <w:rPr>
          <w:rFonts w:ascii="Garamond" w:hAnsi="Garamond"/>
        </w:rPr>
        <w:t xml:space="preserve"> per la prima volta</w:t>
      </w:r>
      <w:r w:rsidR="00D13E42" w:rsidRPr="0014359C">
        <w:rPr>
          <w:rFonts w:ascii="Garamond" w:hAnsi="Garamond"/>
        </w:rPr>
        <w:t>,</w:t>
      </w:r>
      <w:r w:rsidR="00E2394D" w:rsidRPr="0014359C">
        <w:rPr>
          <w:rFonts w:ascii="Garamond" w:hAnsi="Garamond"/>
        </w:rPr>
        <w:t xml:space="preserve"> all’interno delle antiche culture urbane</w:t>
      </w:r>
      <w:r w:rsidR="002B3E4E" w:rsidRPr="0014359C">
        <w:rPr>
          <w:rFonts w:ascii="Garamond" w:hAnsi="Garamond"/>
        </w:rPr>
        <w:t>. Queste</w:t>
      </w:r>
      <w:r w:rsidR="00E2394D" w:rsidRPr="0014359C">
        <w:rPr>
          <w:rFonts w:ascii="Garamond" w:hAnsi="Garamond"/>
        </w:rPr>
        <w:t xml:space="preserve"> si </w:t>
      </w:r>
      <w:r w:rsidR="002B3E4E" w:rsidRPr="0014359C">
        <w:rPr>
          <w:rFonts w:ascii="Garamond" w:hAnsi="Garamond"/>
        </w:rPr>
        <w:t>reggevano</w:t>
      </w:r>
      <w:r w:rsidR="00E2394D" w:rsidRPr="0014359C">
        <w:rPr>
          <w:rFonts w:ascii="Garamond" w:hAnsi="Garamond"/>
        </w:rPr>
        <w:t xml:space="preserve"> sulla capacità di produrre una quantità di cibo sufficiente a consentire a</w:t>
      </w:r>
      <w:r w:rsidR="00F272D6">
        <w:rPr>
          <w:rFonts w:ascii="Garamond" w:hAnsi="Garamond"/>
        </w:rPr>
        <w:t xml:space="preserve"> una</w:t>
      </w:r>
      <w:r w:rsidR="00E2394D" w:rsidRPr="0014359C">
        <w:rPr>
          <w:rFonts w:ascii="Garamond" w:hAnsi="Garamond"/>
        </w:rPr>
        <w:t xml:space="preserve"> parte della popolazione di dedicare le proprie energie ad attività differenti dall’agricoltura. Grazie alla produzione di armi, le culture urbane riuscirono ad estendere il proprio controllo su aree geografiche</w:t>
      </w:r>
      <w:r w:rsidR="002B3E4E" w:rsidRPr="0014359C">
        <w:rPr>
          <w:rFonts w:ascii="Garamond" w:hAnsi="Garamond"/>
        </w:rPr>
        <w:t xml:space="preserve"> più vaste</w:t>
      </w:r>
      <w:r w:rsidR="00E2394D" w:rsidRPr="0014359C">
        <w:rPr>
          <w:rFonts w:ascii="Garamond" w:hAnsi="Garamond"/>
        </w:rPr>
        <w:t xml:space="preserve">, dando così vita agli imperi. </w:t>
      </w:r>
      <w:r w:rsidR="002B3E4E" w:rsidRPr="0014359C">
        <w:rPr>
          <w:rFonts w:ascii="Garamond" w:hAnsi="Garamond"/>
        </w:rPr>
        <w:t xml:space="preserve">Le prime civiltà urbane e gli imperi da queste creati </w:t>
      </w:r>
      <w:r w:rsidR="00E2394D" w:rsidRPr="0014359C">
        <w:rPr>
          <w:rFonts w:ascii="Garamond" w:hAnsi="Garamond"/>
        </w:rPr>
        <w:t>si trovavano originariamente in aree geografiche favo</w:t>
      </w:r>
      <w:r w:rsidR="002B3E4E" w:rsidRPr="0014359C">
        <w:rPr>
          <w:rFonts w:ascii="Garamond" w:hAnsi="Garamond"/>
        </w:rPr>
        <w:t>revoli alla produzione agricola;</w:t>
      </w:r>
      <w:r w:rsidR="00E2394D" w:rsidRPr="0014359C">
        <w:rPr>
          <w:rFonts w:ascii="Garamond" w:hAnsi="Garamond"/>
        </w:rPr>
        <w:t xml:space="preserve"> elemento che supportò la differenziazione della società con la nascita di una classe regnante, non dedita all’agricoltura, distinta dai contadini. </w:t>
      </w:r>
    </w:p>
    <w:p w14:paraId="7247C586" w14:textId="10A103EE" w:rsidR="004F46C3" w:rsidRDefault="002B3E4E" w:rsidP="009A4912">
      <w:pPr>
        <w:ind w:firstLine="708"/>
        <w:jc w:val="both"/>
        <w:rPr>
          <w:rFonts w:ascii="Garamond" w:hAnsi="Garamond"/>
        </w:rPr>
      </w:pPr>
      <w:r w:rsidRPr="0014359C">
        <w:rPr>
          <w:rFonts w:ascii="Garamond" w:hAnsi="Garamond"/>
        </w:rPr>
        <w:t xml:space="preserve">In seguito all’invenzione della metallurgia, ogni impresa tecnologica volta al rafforzamento della capacità di produrre benessere, o a facilitare la mobilità di uomini e materiali, ad intensificare lo scambio sociale tra i popoli e a influenzare la tipologia e la progettazione degli armamenti, </w:t>
      </w:r>
      <w:r w:rsidR="00764FA6">
        <w:rPr>
          <w:rFonts w:ascii="Garamond" w:hAnsi="Garamond"/>
        </w:rPr>
        <w:t>iniziò ad avere</w:t>
      </w:r>
      <w:r w:rsidRPr="0014359C">
        <w:rPr>
          <w:rFonts w:ascii="Garamond" w:hAnsi="Garamond"/>
        </w:rPr>
        <w:t xml:space="preserve"> ripercussioni sull’organizzazione e lo sviluppo delle culture urbane. Tra tali conquiste, quelle che consentirono di migliorare l’estrazione di minerali o la lavorazione dei metalli risultarono particolarmente importanti</w:t>
      </w:r>
      <w:r w:rsidR="00690036">
        <w:rPr>
          <w:rFonts w:ascii="Garamond" w:hAnsi="Garamond"/>
        </w:rPr>
        <w:t>,</w:t>
      </w:r>
      <w:r w:rsidRPr="0014359C">
        <w:rPr>
          <w:rFonts w:ascii="Garamond" w:hAnsi="Garamond"/>
        </w:rPr>
        <w:t xml:space="preserve"> perché ebbero ricadute sulla produzione di benessere, sui rapporti tra le classi sociali, sull’organizzazione dello stato e sulla forma di potere effettivo. </w:t>
      </w:r>
    </w:p>
    <w:p w14:paraId="01060E9A" w14:textId="54A8092D" w:rsidR="00E2394D" w:rsidRPr="0014359C" w:rsidRDefault="002B3E4E" w:rsidP="009A4912">
      <w:pPr>
        <w:ind w:firstLine="708"/>
        <w:jc w:val="both"/>
        <w:rPr>
          <w:rFonts w:ascii="Garamond" w:hAnsi="Garamond"/>
          <w:highlight w:val="yellow"/>
        </w:rPr>
      </w:pPr>
      <w:r w:rsidRPr="0014359C">
        <w:rPr>
          <w:rFonts w:ascii="Garamond" w:hAnsi="Garamond"/>
        </w:rPr>
        <w:t>Successivi progressi si ottennero aggiungendo alla metallurgia l’utilizzo dei cavalli e</w:t>
      </w:r>
      <w:r w:rsidR="004F46C3">
        <w:rPr>
          <w:rFonts w:ascii="Garamond" w:hAnsi="Garamond"/>
        </w:rPr>
        <w:t>,</w:t>
      </w:r>
      <w:r w:rsidRPr="0014359C">
        <w:rPr>
          <w:rFonts w:ascii="Garamond" w:hAnsi="Garamond"/>
        </w:rPr>
        <w:t xml:space="preserve"> nelle epoche successive</w:t>
      </w:r>
      <w:r w:rsidR="004F46C3">
        <w:rPr>
          <w:rFonts w:ascii="Garamond" w:hAnsi="Garamond"/>
        </w:rPr>
        <w:t>,</w:t>
      </w:r>
      <w:r w:rsidRPr="0014359C">
        <w:rPr>
          <w:rFonts w:ascii="Garamond" w:hAnsi="Garamond"/>
        </w:rPr>
        <w:t xml:space="preserve"> con il ricorso all’artiglieria. Ad esempio, g</w:t>
      </w:r>
      <w:r w:rsidR="00560873" w:rsidRPr="0014359C">
        <w:rPr>
          <w:rFonts w:ascii="Garamond" w:hAnsi="Garamond"/>
        </w:rPr>
        <w:t>ià nel XIV e nel XV Secolo</w:t>
      </w:r>
      <w:r w:rsidR="006C241F" w:rsidRPr="0014359C">
        <w:rPr>
          <w:rFonts w:ascii="Garamond" w:hAnsi="Garamond"/>
        </w:rPr>
        <w:t xml:space="preserve">, lo sviluppo degli armamenti da fuoco e dell’artiglieria ha segnato un punto di svolta nella distribuzione del potere in favore di </w:t>
      </w:r>
      <w:r w:rsidR="00F82590" w:rsidRPr="0014359C">
        <w:rPr>
          <w:rFonts w:ascii="Garamond" w:hAnsi="Garamond"/>
        </w:rPr>
        <w:t>quei regni</w:t>
      </w:r>
      <w:r w:rsidR="006C241F" w:rsidRPr="0014359C">
        <w:rPr>
          <w:rFonts w:ascii="Garamond" w:hAnsi="Garamond"/>
        </w:rPr>
        <w:t xml:space="preserve"> </w:t>
      </w:r>
      <w:r w:rsidR="00F82590" w:rsidRPr="0014359C">
        <w:rPr>
          <w:rFonts w:ascii="Garamond" w:hAnsi="Garamond"/>
        </w:rPr>
        <w:t>in grado</w:t>
      </w:r>
      <w:r w:rsidR="006C241F" w:rsidRPr="0014359C">
        <w:rPr>
          <w:rFonts w:ascii="Garamond" w:hAnsi="Garamond"/>
        </w:rPr>
        <w:t xml:space="preserve"> ad utilizzare tali strumenti prima dei loro nemici. Nel XX Secolo,</w:t>
      </w:r>
      <w:r w:rsidR="00CD5155" w:rsidRPr="0014359C">
        <w:rPr>
          <w:rFonts w:ascii="Garamond" w:hAnsi="Garamond"/>
        </w:rPr>
        <w:t xml:space="preserve"> il vantaggio era dato da</w:t>
      </w:r>
      <w:r w:rsidR="00786EF5" w:rsidRPr="0014359C">
        <w:rPr>
          <w:rFonts w:ascii="Garamond" w:hAnsi="Garamond"/>
        </w:rPr>
        <w:t>i</w:t>
      </w:r>
      <w:r w:rsidR="00CD5155" w:rsidRPr="0014359C">
        <w:rPr>
          <w:rFonts w:ascii="Garamond" w:hAnsi="Garamond"/>
        </w:rPr>
        <w:t xml:space="preserve"> sottomarini,</w:t>
      </w:r>
      <w:r w:rsidR="00786EF5" w:rsidRPr="0014359C">
        <w:rPr>
          <w:rFonts w:ascii="Garamond" w:hAnsi="Garamond"/>
        </w:rPr>
        <w:t xml:space="preserve"> dai</w:t>
      </w:r>
      <w:r w:rsidR="00CD5155" w:rsidRPr="0014359C">
        <w:rPr>
          <w:rFonts w:ascii="Garamond" w:hAnsi="Garamond"/>
        </w:rPr>
        <w:t xml:space="preserve"> carri armati, </w:t>
      </w:r>
      <w:r w:rsidR="00786EF5" w:rsidRPr="0014359C">
        <w:rPr>
          <w:rFonts w:ascii="Garamond" w:hAnsi="Garamond"/>
        </w:rPr>
        <w:t>dall’</w:t>
      </w:r>
      <w:r w:rsidR="006C241F" w:rsidRPr="0014359C">
        <w:rPr>
          <w:rFonts w:ascii="Garamond" w:hAnsi="Garamond"/>
        </w:rPr>
        <w:t>aviazione e</w:t>
      </w:r>
      <w:r w:rsidR="00786EF5" w:rsidRPr="0014359C">
        <w:rPr>
          <w:rFonts w:ascii="Garamond" w:hAnsi="Garamond"/>
        </w:rPr>
        <w:t xml:space="preserve"> dalle</w:t>
      </w:r>
      <w:r w:rsidR="006C241F" w:rsidRPr="0014359C">
        <w:rPr>
          <w:rFonts w:ascii="Garamond" w:hAnsi="Garamond"/>
        </w:rPr>
        <w:t xml:space="preserve"> armi nucleari</w:t>
      </w:r>
      <w:r w:rsidR="00E91012" w:rsidRPr="0014359C">
        <w:rPr>
          <w:rFonts w:ascii="Garamond" w:hAnsi="Garamond"/>
        </w:rPr>
        <w:t>; dotazioni militari</w:t>
      </w:r>
      <w:r w:rsidR="00CD5155" w:rsidRPr="0014359C">
        <w:rPr>
          <w:rFonts w:ascii="Garamond" w:hAnsi="Garamond"/>
        </w:rPr>
        <w:t xml:space="preserve"> che</w:t>
      </w:r>
      <w:r w:rsidR="006C241F" w:rsidRPr="0014359C">
        <w:rPr>
          <w:rFonts w:ascii="Garamond" w:hAnsi="Garamond"/>
        </w:rPr>
        <w:t xml:space="preserve"> hanno concesso un potere enorme agli stati che </w:t>
      </w:r>
      <w:r w:rsidR="00E91012" w:rsidRPr="0014359C">
        <w:rPr>
          <w:rFonts w:ascii="Garamond" w:hAnsi="Garamond"/>
        </w:rPr>
        <w:t>ne erano in possesso</w:t>
      </w:r>
      <w:r w:rsidR="006C241F" w:rsidRPr="0014359C">
        <w:rPr>
          <w:rFonts w:ascii="Garamond" w:hAnsi="Garamond"/>
        </w:rPr>
        <w:t>.</w:t>
      </w:r>
      <w:r w:rsidR="009A4912" w:rsidRPr="0014359C">
        <w:rPr>
          <w:rFonts w:ascii="Garamond" w:hAnsi="Garamond"/>
        </w:rPr>
        <w:t xml:space="preserve"> La loro realizzazione è anche dovuta ai miglioramenti raggiunti in campo chimico e metallurgico</w:t>
      </w:r>
      <w:r w:rsidR="00FF3F07" w:rsidRPr="0014359C">
        <w:rPr>
          <w:rFonts w:ascii="Garamond" w:hAnsi="Garamond"/>
        </w:rPr>
        <w:t>,</w:t>
      </w:r>
      <w:r w:rsidR="009A4912" w:rsidRPr="0014359C">
        <w:rPr>
          <w:rFonts w:ascii="Garamond" w:hAnsi="Garamond"/>
        </w:rPr>
        <w:t xml:space="preserve"> che hanno dato origine a nuovi esplosivi e a metalli più leggeri e più resistenti, oltre ad aver agevolato la produzione e la realizzazione di quantità maggiori di ogni metallo.</w:t>
      </w:r>
    </w:p>
    <w:p w14:paraId="606AED61" w14:textId="78A4A44B" w:rsidR="00E2394D" w:rsidRPr="0014359C" w:rsidRDefault="009A4912" w:rsidP="00273EDE">
      <w:pPr>
        <w:ind w:firstLine="708"/>
        <w:jc w:val="both"/>
        <w:rPr>
          <w:rFonts w:ascii="Garamond" w:hAnsi="Garamond"/>
        </w:rPr>
      </w:pPr>
      <w:r w:rsidRPr="0014359C">
        <w:rPr>
          <w:rFonts w:ascii="Garamond" w:hAnsi="Garamond"/>
        </w:rPr>
        <w:t>Tuttavia, oggi il mero numero di uomini, o il possesso di materie prime, o ancora il mantenimento di posizione strategiche non rappresenta un</w:t>
      </w:r>
      <w:r w:rsidR="00E530CA">
        <w:rPr>
          <w:rFonts w:ascii="Garamond" w:hAnsi="Garamond"/>
        </w:rPr>
        <w:t xml:space="preserve"> punto decisivo nelle dinamiche di potere</w:t>
      </w:r>
      <w:r w:rsidR="00690036">
        <w:rPr>
          <w:rFonts w:ascii="Garamond" w:hAnsi="Garamond"/>
        </w:rPr>
        <w:t xml:space="preserve"> (Diamond, 2014)</w:t>
      </w:r>
      <w:r w:rsidRPr="0014359C">
        <w:rPr>
          <w:rFonts w:ascii="Garamond" w:hAnsi="Garamond"/>
        </w:rPr>
        <w:t>. Solo quelle nazioni che possono contare sul contributo di scienziati, ingegneri o lavoratori qualificati, custodi del sapere necessario per utilizzare macchinari complicati o realizzare complessi processi chimici</w:t>
      </w:r>
      <w:r w:rsidR="00FF3F07" w:rsidRPr="0014359C">
        <w:rPr>
          <w:rFonts w:ascii="Garamond" w:hAnsi="Garamond"/>
        </w:rPr>
        <w:t>,</w:t>
      </w:r>
      <w:r w:rsidRPr="0014359C">
        <w:rPr>
          <w:rFonts w:ascii="Garamond" w:hAnsi="Garamond"/>
        </w:rPr>
        <w:t xml:space="preserve"> possono contare su eserciti adeguatamente equipaggiati. Gli armamenti rappresentano attualmente i dispositivi all’avanguardia di una vasta macchina sociale, organizzata per raggiungere la massima potenza che la tecnologia presente rende possibile produrre. Il contributo della tecnologia in guerra può essere considerato come il fattore determinante capace di mettere in moto </w:t>
      </w:r>
      <w:r w:rsidR="000C2715">
        <w:rPr>
          <w:rFonts w:ascii="Garamond" w:hAnsi="Garamond"/>
        </w:rPr>
        <w:t>gli armamenti</w:t>
      </w:r>
      <w:r w:rsidRPr="0014359C">
        <w:rPr>
          <w:rFonts w:ascii="Garamond" w:hAnsi="Garamond"/>
        </w:rPr>
        <w:t xml:space="preserve"> nella quantità massima e con la più grande velocità e manovrabilità</w:t>
      </w:r>
      <w:r w:rsidR="00BD3DF1">
        <w:rPr>
          <w:rFonts w:ascii="Garamond" w:hAnsi="Garamond"/>
        </w:rPr>
        <w:t>,</w:t>
      </w:r>
      <w:r w:rsidRPr="0014359C">
        <w:rPr>
          <w:rFonts w:ascii="Garamond" w:hAnsi="Garamond"/>
        </w:rPr>
        <w:t xml:space="preserve"> in modo tale da poter efficacemente limitare e ridurre le capacità del nemico di raggiungere gli stessi fini. </w:t>
      </w:r>
    </w:p>
    <w:p w14:paraId="4F51416F" w14:textId="77777777" w:rsidR="00A9171F" w:rsidRPr="0014359C" w:rsidRDefault="00A9171F" w:rsidP="00273EDE">
      <w:pPr>
        <w:ind w:firstLine="708"/>
        <w:jc w:val="both"/>
        <w:rPr>
          <w:rFonts w:ascii="Garamond" w:hAnsi="Garamond"/>
        </w:rPr>
      </w:pPr>
    </w:p>
    <w:p w14:paraId="69827BE6" w14:textId="2B00F161" w:rsidR="002E0B12" w:rsidRPr="00FF304E" w:rsidRDefault="0067014E" w:rsidP="002E0B12">
      <w:pPr>
        <w:jc w:val="both"/>
        <w:rPr>
          <w:rFonts w:ascii="Garamond" w:hAnsi="Garamond"/>
          <w:b/>
          <w:color w:val="000000" w:themeColor="text1"/>
        </w:rPr>
      </w:pPr>
      <w:r w:rsidRPr="00FF304E">
        <w:rPr>
          <w:rFonts w:ascii="Garamond" w:hAnsi="Garamond"/>
          <w:b/>
          <w:color w:val="000000" w:themeColor="text1"/>
        </w:rPr>
        <w:t xml:space="preserve">L’importanza dell’elemento tecnologico </w:t>
      </w:r>
      <w:r w:rsidR="002E0B12" w:rsidRPr="00FF304E">
        <w:rPr>
          <w:rFonts w:ascii="Garamond" w:hAnsi="Garamond"/>
          <w:b/>
          <w:color w:val="000000" w:themeColor="text1"/>
        </w:rPr>
        <w:t>all’interno del pensiero geopolitico classico</w:t>
      </w:r>
    </w:p>
    <w:p w14:paraId="7B4824B3" w14:textId="77777777" w:rsidR="00A9171F" w:rsidRPr="0014359C" w:rsidRDefault="00A9171F" w:rsidP="00A9171F">
      <w:pPr>
        <w:jc w:val="both"/>
        <w:rPr>
          <w:rFonts w:ascii="Garamond" w:hAnsi="Garamond"/>
        </w:rPr>
      </w:pPr>
    </w:p>
    <w:p w14:paraId="2B716F5A" w14:textId="70078509" w:rsidR="00995846" w:rsidRPr="0014359C" w:rsidRDefault="00786EF5" w:rsidP="00273EDE">
      <w:pPr>
        <w:ind w:firstLine="708"/>
        <w:jc w:val="both"/>
        <w:rPr>
          <w:rFonts w:ascii="Garamond" w:hAnsi="Garamond"/>
        </w:rPr>
      </w:pPr>
      <w:r w:rsidRPr="0014359C">
        <w:rPr>
          <w:rFonts w:ascii="Garamond" w:hAnsi="Garamond"/>
        </w:rPr>
        <w:t>Altro elemento decisivo nei rapporti di potere tra più stati è l</w:t>
      </w:r>
      <w:r w:rsidR="007F66D8" w:rsidRPr="0014359C">
        <w:rPr>
          <w:rFonts w:ascii="Garamond" w:hAnsi="Garamond"/>
        </w:rPr>
        <w:t>a posizione geografica</w:t>
      </w:r>
      <w:r w:rsidRPr="0014359C">
        <w:rPr>
          <w:rFonts w:ascii="Garamond" w:hAnsi="Garamond"/>
        </w:rPr>
        <w:t>, determinata dalla</w:t>
      </w:r>
      <w:r w:rsidR="007F66D8" w:rsidRPr="0014359C">
        <w:rPr>
          <w:rFonts w:ascii="Garamond" w:hAnsi="Garamond"/>
        </w:rPr>
        <w:t xml:space="preserve"> combinazione di due elementi: morfologia e percorsi di movimento. Gli </w:t>
      </w:r>
      <w:r w:rsidR="007F66D8" w:rsidRPr="0014359C">
        <w:rPr>
          <w:rFonts w:ascii="Garamond" w:hAnsi="Garamond"/>
        </w:rPr>
        <w:lastRenderedPageBreak/>
        <w:t xml:space="preserve">elementi geografici importanti per le relazioni internazionali includono la distribuzione della terra e del mare, la topografia, la rete idrografica, la dimensione del territorio nazionale e la sua attitudine alla produzione. </w:t>
      </w:r>
      <w:r w:rsidR="0067014E" w:rsidRPr="0014359C">
        <w:rPr>
          <w:rFonts w:ascii="Garamond" w:hAnsi="Garamond"/>
        </w:rPr>
        <w:t>Evidentemente l</w:t>
      </w:r>
      <w:r w:rsidR="007F66D8" w:rsidRPr="0014359C">
        <w:rPr>
          <w:rFonts w:ascii="Garamond" w:hAnsi="Garamond"/>
        </w:rPr>
        <w:t>e implicazioni di questi caratteri geografici per le relazioni internazionali e per la sicurezza nazionale non sono immutabili nel tempo</w:t>
      </w:r>
      <w:r w:rsidR="00BB18C2" w:rsidRPr="0014359C">
        <w:rPr>
          <w:rFonts w:ascii="Garamond" w:hAnsi="Garamond"/>
        </w:rPr>
        <w:t>,</w:t>
      </w:r>
      <w:r w:rsidR="007F66D8" w:rsidRPr="0014359C">
        <w:rPr>
          <w:rFonts w:ascii="Garamond" w:hAnsi="Garamond"/>
        </w:rPr>
        <w:t xml:space="preserve"> né restano invariabili </w:t>
      </w:r>
      <w:r w:rsidR="00E6511A" w:rsidRPr="0014359C">
        <w:rPr>
          <w:rFonts w:ascii="Garamond" w:hAnsi="Garamond"/>
        </w:rPr>
        <w:t>nello spazio</w:t>
      </w:r>
      <w:r w:rsidR="003307F2" w:rsidRPr="0014359C">
        <w:rPr>
          <w:rFonts w:ascii="Garamond" w:hAnsi="Garamond"/>
        </w:rPr>
        <w:t xml:space="preserve">. </w:t>
      </w:r>
      <w:r w:rsidR="00737DFE" w:rsidRPr="0014359C">
        <w:rPr>
          <w:rFonts w:ascii="Garamond" w:hAnsi="Garamond"/>
          <w:caps/>
        </w:rPr>
        <w:t>è</w:t>
      </w:r>
      <w:r w:rsidR="00737DFE" w:rsidRPr="0014359C">
        <w:rPr>
          <w:rFonts w:ascii="Garamond" w:hAnsi="Garamond"/>
        </w:rPr>
        <w:t xml:space="preserve"> risaputo</w:t>
      </w:r>
      <w:r w:rsidR="001D4E9C" w:rsidRPr="0014359C">
        <w:rPr>
          <w:rFonts w:ascii="Garamond" w:hAnsi="Garamond"/>
        </w:rPr>
        <w:t>, p</w:t>
      </w:r>
      <w:r w:rsidR="007F66D8" w:rsidRPr="0014359C">
        <w:rPr>
          <w:rFonts w:ascii="Garamond" w:hAnsi="Garamond"/>
        </w:rPr>
        <w:t>er esempio,</w:t>
      </w:r>
      <w:r w:rsidR="001D4E9C" w:rsidRPr="0014359C">
        <w:rPr>
          <w:rFonts w:ascii="Garamond" w:hAnsi="Garamond"/>
        </w:rPr>
        <w:t xml:space="preserve"> </w:t>
      </w:r>
      <w:r w:rsidR="006A6D76" w:rsidRPr="0014359C">
        <w:rPr>
          <w:rFonts w:ascii="Garamond" w:hAnsi="Garamond"/>
        </w:rPr>
        <w:t xml:space="preserve">che </w:t>
      </w:r>
      <w:r w:rsidR="001D4E9C" w:rsidRPr="0014359C">
        <w:rPr>
          <w:rFonts w:ascii="Garamond" w:hAnsi="Garamond"/>
        </w:rPr>
        <w:t>società sviluppatesi in contesti ambientali simili</w:t>
      </w:r>
      <w:r w:rsidR="00784192" w:rsidRPr="0014359C">
        <w:rPr>
          <w:rFonts w:ascii="Garamond" w:hAnsi="Garamond"/>
        </w:rPr>
        <w:t xml:space="preserve"> talvolta</w:t>
      </w:r>
      <w:r w:rsidR="00E6511A" w:rsidRPr="0014359C">
        <w:rPr>
          <w:rFonts w:ascii="Garamond" w:hAnsi="Garamond"/>
        </w:rPr>
        <w:t xml:space="preserve"> </w:t>
      </w:r>
      <w:r w:rsidR="001D4E9C" w:rsidRPr="0014359C">
        <w:rPr>
          <w:rFonts w:ascii="Garamond" w:hAnsi="Garamond"/>
        </w:rPr>
        <w:t>presentassero caratteristiche diverse</w:t>
      </w:r>
      <w:r w:rsidR="00DC0177" w:rsidRPr="0014359C">
        <w:rPr>
          <w:rFonts w:ascii="Garamond" w:hAnsi="Garamond"/>
        </w:rPr>
        <w:t>,</w:t>
      </w:r>
      <w:r w:rsidR="001D4E9C" w:rsidRPr="0014359C">
        <w:rPr>
          <w:rFonts w:ascii="Garamond" w:hAnsi="Garamond"/>
        </w:rPr>
        <w:t xml:space="preserve"> o </w:t>
      </w:r>
      <w:r w:rsidR="00DC0177" w:rsidRPr="0014359C">
        <w:rPr>
          <w:rFonts w:ascii="Garamond" w:hAnsi="Garamond"/>
        </w:rPr>
        <w:t>che</w:t>
      </w:r>
      <w:r w:rsidR="001D4E9C" w:rsidRPr="0014359C">
        <w:rPr>
          <w:rFonts w:ascii="Garamond" w:hAnsi="Garamond"/>
        </w:rPr>
        <w:t xml:space="preserve"> i vari gruppi avvicendatisi nel tempo in una stessa regione spesso utilizzassero l’ambiente fisico in modi profondamente differenti. Seguendo questo ragionamento</w:t>
      </w:r>
      <w:r w:rsidR="00784192" w:rsidRPr="0014359C">
        <w:rPr>
          <w:rFonts w:ascii="Garamond" w:hAnsi="Garamond"/>
        </w:rPr>
        <w:t>,</w:t>
      </w:r>
      <w:r w:rsidR="003307F2" w:rsidRPr="0014359C">
        <w:rPr>
          <w:rFonts w:ascii="Garamond" w:hAnsi="Garamond"/>
        </w:rPr>
        <w:t xml:space="preserve"> che rappresenta l’argomento principale della critica al determinismo ambientale</w:t>
      </w:r>
      <w:r w:rsidR="001D4E9C" w:rsidRPr="0014359C">
        <w:rPr>
          <w:rFonts w:ascii="Garamond" w:hAnsi="Garamond"/>
        </w:rPr>
        <w:t xml:space="preserve">, </w:t>
      </w:r>
      <w:r w:rsidR="0069549B" w:rsidRPr="0014359C">
        <w:rPr>
          <w:rFonts w:ascii="Garamond" w:hAnsi="Garamond"/>
        </w:rPr>
        <w:t xml:space="preserve">una catena montuosa può rappresentare una barriera ma anche un passaggio. Al contempo, una vallata all’interno di una catena montuosa può essere un </w:t>
      </w:r>
      <w:r w:rsidR="00636323" w:rsidRPr="0014359C">
        <w:rPr>
          <w:rFonts w:ascii="Garamond" w:hAnsi="Garamond"/>
        </w:rPr>
        <w:t xml:space="preserve">ambiente chiuso e isolato o un punto di </w:t>
      </w:r>
      <w:r w:rsidR="00FB1B5B" w:rsidRPr="0014359C">
        <w:rPr>
          <w:rFonts w:ascii="Garamond" w:hAnsi="Garamond"/>
        </w:rPr>
        <w:t>passaggio</w:t>
      </w:r>
      <w:r w:rsidR="00636323" w:rsidRPr="0014359C">
        <w:rPr>
          <w:rFonts w:ascii="Garamond" w:hAnsi="Garamond"/>
        </w:rPr>
        <w:t xml:space="preserve"> altamente trafficato. </w:t>
      </w:r>
    </w:p>
    <w:p w14:paraId="314B9E9F" w14:textId="5A394D4D" w:rsidR="00375B58" w:rsidRPr="0014359C" w:rsidRDefault="003060C2" w:rsidP="00784192">
      <w:pPr>
        <w:ind w:firstLine="708"/>
        <w:jc w:val="both"/>
        <w:rPr>
          <w:rFonts w:ascii="Garamond" w:hAnsi="Garamond"/>
        </w:rPr>
      </w:pPr>
      <w:r w:rsidRPr="0014359C">
        <w:rPr>
          <w:rFonts w:ascii="Garamond" w:hAnsi="Garamond"/>
        </w:rPr>
        <w:t xml:space="preserve">Tecnologia, geografia, </w:t>
      </w:r>
      <w:r w:rsidR="00496C32" w:rsidRPr="0014359C">
        <w:rPr>
          <w:rFonts w:ascii="Garamond" w:hAnsi="Garamond"/>
        </w:rPr>
        <w:t>potere politico insieme al</w:t>
      </w:r>
      <w:r w:rsidR="0069549B" w:rsidRPr="0014359C">
        <w:rPr>
          <w:rFonts w:ascii="Garamond" w:hAnsi="Garamond"/>
        </w:rPr>
        <w:t>l</w:t>
      </w:r>
      <w:r w:rsidR="00B82E6C" w:rsidRPr="0014359C">
        <w:rPr>
          <w:rFonts w:ascii="Garamond" w:hAnsi="Garamond"/>
        </w:rPr>
        <w:t>e dinamiche del sistema interna</w:t>
      </w:r>
      <w:r w:rsidR="0069549B" w:rsidRPr="0014359C">
        <w:rPr>
          <w:rFonts w:ascii="Garamond" w:hAnsi="Garamond"/>
        </w:rPr>
        <w:t>z</w:t>
      </w:r>
      <w:r w:rsidR="00B82E6C" w:rsidRPr="0014359C">
        <w:rPr>
          <w:rFonts w:ascii="Garamond" w:hAnsi="Garamond"/>
        </w:rPr>
        <w:t>i</w:t>
      </w:r>
      <w:r w:rsidR="0069549B" w:rsidRPr="0014359C">
        <w:rPr>
          <w:rFonts w:ascii="Garamond" w:hAnsi="Garamond"/>
        </w:rPr>
        <w:t>onale sono</w:t>
      </w:r>
      <w:r w:rsidR="00496C32" w:rsidRPr="0014359C">
        <w:rPr>
          <w:rFonts w:ascii="Garamond" w:hAnsi="Garamond"/>
        </w:rPr>
        <w:t>,</w:t>
      </w:r>
      <w:r w:rsidR="0069549B" w:rsidRPr="0014359C">
        <w:rPr>
          <w:rFonts w:ascii="Garamond" w:hAnsi="Garamond"/>
        </w:rPr>
        <w:t xml:space="preserve"> infatti</w:t>
      </w:r>
      <w:r w:rsidR="00496C32" w:rsidRPr="0014359C">
        <w:rPr>
          <w:rFonts w:ascii="Garamond" w:hAnsi="Garamond"/>
        </w:rPr>
        <w:t>,</w:t>
      </w:r>
      <w:r w:rsidR="0069549B" w:rsidRPr="0014359C">
        <w:rPr>
          <w:rFonts w:ascii="Garamond" w:hAnsi="Garamond"/>
        </w:rPr>
        <w:t xml:space="preserve"> variabili altamente interdipendenti</w:t>
      </w:r>
      <w:r w:rsidR="001126EF" w:rsidRPr="0014359C">
        <w:rPr>
          <w:rFonts w:ascii="Garamond" w:hAnsi="Garamond"/>
        </w:rPr>
        <w:t xml:space="preserve">. </w:t>
      </w:r>
      <w:r w:rsidR="00784192" w:rsidRPr="0014359C">
        <w:rPr>
          <w:rFonts w:ascii="Garamond" w:hAnsi="Garamond"/>
        </w:rPr>
        <w:t xml:space="preserve">Alcuni autori contemporanei, muovendo una critica ai propri predecessori, osservano che </w:t>
      </w:r>
      <w:r w:rsidR="00B82E6C" w:rsidRPr="0014359C">
        <w:rPr>
          <w:rFonts w:ascii="Garamond" w:hAnsi="Garamond"/>
        </w:rPr>
        <w:t xml:space="preserve">all’interno delle opere </w:t>
      </w:r>
      <w:r w:rsidR="002E0B12" w:rsidRPr="0014359C">
        <w:rPr>
          <w:rFonts w:ascii="Garamond" w:hAnsi="Garamond"/>
        </w:rPr>
        <w:t>di alcuni</w:t>
      </w:r>
      <w:r w:rsidR="00B82E6C" w:rsidRPr="0014359C">
        <w:rPr>
          <w:rFonts w:ascii="Garamond" w:hAnsi="Garamond"/>
        </w:rPr>
        <w:t xml:space="preserve"> esponenti della geopolitica classica</w:t>
      </w:r>
      <w:r w:rsidR="001126EF" w:rsidRPr="0014359C">
        <w:rPr>
          <w:rFonts w:ascii="Garamond" w:hAnsi="Garamond"/>
        </w:rPr>
        <w:t xml:space="preserve"> manchino</w:t>
      </w:r>
      <w:r w:rsidR="002E0B12" w:rsidRPr="0014359C">
        <w:rPr>
          <w:rFonts w:ascii="Garamond" w:hAnsi="Garamond"/>
        </w:rPr>
        <w:t xml:space="preserve"> apparentemente</w:t>
      </w:r>
      <w:r w:rsidR="001126EF" w:rsidRPr="0014359C">
        <w:rPr>
          <w:rFonts w:ascii="Garamond" w:hAnsi="Garamond"/>
        </w:rPr>
        <w:t xml:space="preserve"> precise indicazioni relative al</w:t>
      </w:r>
      <w:r w:rsidR="00B82E6C" w:rsidRPr="0014359C">
        <w:rPr>
          <w:rFonts w:ascii="Garamond" w:hAnsi="Garamond"/>
        </w:rPr>
        <w:t xml:space="preserve">l’impatto della tecnologia sul potere nazionale, sulla geografia e sulle dinamiche del sistema internazionale. </w:t>
      </w:r>
      <w:r w:rsidR="00A07B8F" w:rsidRPr="00A07B8F">
        <w:rPr>
          <w:rFonts w:ascii="Garamond" w:hAnsi="Garamond" w:cs="Times New Roman (Corpo CS)"/>
          <w:caps/>
        </w:rPr>
        <w:t>è</w:t>
      </w:r>
      <w:r w:rsidR="00A07B8F">
        <w:rPr>
          <w:rFonts w:ascii="Garamond" w:hAnsi="Garamond"/>
        </w:rPr>
        <w:t xml:space="preserve"> </w:t>
      </w:r>
      <w:r w:rsidR="00F15024" w:rsidRPr="0014359C">
        <w:rPr>
          <w:rFonts w:ascii="Garamond" w:hAnsi="Garamond"/>
        </w:rPr>
        <w:t xml:space="preserve"> spesso riportato l’esempio dell’ammiraglio statunitense A. T. </w:t>
      </w:r>
      <w:proofErr w:type="spellStart"/>
      <w:r w:rsidR="00F15024" w:rsidRPr="0014359C">
        <w:rPr>
          <w:rFonts w:ascii="Garamond" w:hAnsi="Garamond"/>
        </w:rPr>
        <w:t>Mahan</w:t>
      </w:r>
      <w:proofErr w:type="spellEnd"/>
      <w:r w:rsidR="00F15024" w:rsidRPr="0014359C">
        <w:rPr>
          <w:rFonts w:ascii="Garamond" w:hAnsi="Garamond"/>
        </w:rPr>
        <w:t>, il quale,</w:t>
      </w:r>
      <w:r w:rsidR="00B82E6C" w:rsidRPr="0014359C">
        <w:rPr>
          <w:rFonts w:ascii="Garamond" w:hAnsi="Garamond"/>
        </w:rPr>
        <w:t xml:space="preserve"> all’interno della sua più famosa opera </w:t>
      </w:r>
      <w:r w:rsidR="00913720" w:rsidRPr="0014359C">
        <w:rPr>
          <w:rFonts w:ascii="Garamond" w:hAnsi="Garamond"/>
        </w:rPr>
        <w:t>“</w:t>
      </w:r>
      <w:r w:rsidR="00B82E6C" w:rsidRPr="0014359C">
        <w:rPr>
          <w:rFonts w:ascii="Garamond" w:hAnsi="Garamond"/>
        </w:rPr>
        <w:t>L’influenza del potere marittimo sulla storia, 1660-1783</w:t>
      </w:r>
      <w:r w:rsidR="00913720" w:rsidRPr="0014359C">
        <w:rPr>
          <w:rFonts w:ascii="Garamond" w:hAnsi="Garamond"/>
        </w:rPr>
        <w:t>”</w:t>
      </w:r>
      <w:r w:rsidR="00B82E6C" w:rsidRPr="0014359C">
        <w:rPr>
          <w:rFonts w:ascii="Garamond" w:hAnsi="Garamond"/>
        </w:rPr>
        <w:t>, ha elencato sei fattori fondamentali che determinano lo sviluppo del potere marittimo: la posizione geografica, la conformazione fisica, l’estensione territoriale, l’ampiezza della popolazione, il carattere nazionale e il carattere governativo</w:t>
      </w:r>
      <w:r w:rsidR="00501B31">
        <w:rPr>
          <w:rFonts w:ascii="Garamond" w:hAnsi="Garamond"/>
        </w:rPr>
        <w:t xml:space="preserve"> (</w:t>
      </w:r>
      <w:proofErr w:type="spellStart"/>
      <w:r w:rsidR="00501B31">
        <w:rPr>
          <w:rFonts w:ascii="Garamond" w:hAnsi="Garamond"/>
        </w:rPr>
        <w:t>Mahan</w:t>
      </w:r>
      <w:proofErr w:type="spellEnd"/>
      <w:r w:rsidR="00501B31">
        <w:rPr>
          <w:rFonts w:ascii="Garamond" w:hAnsi="Garamond"/>
        </w:rPr>
        <w:t>, 1994)</w:t>
      </w:r>
      <w:r w:rsidR="00B82E6C" w:rsidRPr="0014359C">
        <w:rPr>
          <w:rFonts w:ascii="Garamond" w:hAnsi="Garamond"/>
        </w:rPr>
        <w:t xml:space="preserve">. </w:t>
      </w:r>
      <w:r w:rsidR="0008239B">
        <w:rPr>
          <w:rFonts w:ascii="Garamond" w:hAnsi="Garamond"/>
        </w:rPr>
        <w:t>In questo elenco, r</w:t>
      </w:r>
      <w:r w:rsidR="002363E0" w:rsidRPr="0014359C">
        <w:rPr>
          <w:rFonts w:ascii="Garamond" w:hAnsi="Garamond"/>
        </w:rPr>
        <w:t>isalta l</w:t>
      </w:r>
      <w:r w:rsidR="00B82E6C" w:rsidRPr="0014359C">
        <w:rPr>
          <w:rFonts w:ascii="Garamond" w:hAnsi="Garamond"/>
        </w:rPr>
        <w:t>a mancanza di un riferimento allo stato della tecnologia navale.</w:t>
      </w:r>
      <w:r w:rsidR="00754282" w:rsidRPr="0014359C">
        <w:rPr>
          <w:rFonts w:ascii="Garamond" w:hAnsi="Garamond"/>
        </w:rPr>
        <w:t xml:space="preserve"> </w:t>
      </w:r>
      <w:proofErr w:type="spellStart"/>
      <w:r w:rsidR="00B35D21" w:rsidRPr="0014359C">
        <w:rPr>
          <w:rFonts w:ascii="Garamond" w:hAnsi="Garamond"/>
        </w:rPr>
        <w:t>Mahan</w:t>
      </w:r>
      <w:proofErr w:type="spellEnd"/>
      <w:r w:rsidR="00B35D21" w:rsidRPr="0014359C">
        <w:rPr>
          <w:rFonts w:ascii="Garamond" w:hAnsi="Garamond"/>
        </w:rPr>
        <w:t xml:space="preserve"> sosteneva</w:t>
      </w:r>
      <w:r w:rsidR="0008239B">
        <w:rPr>
          <w:rFonts w:ascii="Garamond" w:hAnsi="Garamond"/>
        </w:rPr>
        <w:t>, inoltre,</w:t>
      </w:r>
      <w:r w:rsidR="00B35D21" w:rsidRPr="0014359C">
        <w:rPr>
          <w:rFonts w:ascii="Garamond" w:hAnsi="Garamond"/>
        </w:rPr>
        <w:t xml:space="preserve"> che lo sfruttamento della capacità e dell’abilità nel movimento fornita dal potere marittimo</w:t>
      </w:r>
      <w:r w:rsidR="00896185" w:rsidRPr="0014359C">
        <w:rPr>
          <w:rFonts w:ascii="Garamond" w:hAnsi="Garamond"/>
        </w:rPr>
        <w:t xml:space="preserve"> avrebbe consentito</w:t>
      </w:r>
      <w:r w:rsidR="00B35D21" w:rsidRPr="0014359C">
        <w:rPr>
          <w:rFonts w:ascii="Garamond" w:hAnsi="Garamond"/>
        </w:rPr>
        <w:t xml:space="preserve"> agli Stati Uniti di distruggere qualsiasi nemico negli oceani e di difendersi senza la necessità di inviare militari oltremare. Tuttavia,</w:t>
      </w:r>
      <w:r w:rsidR="00D4031E" w:rsidRPr="0014359C">
        <w:rPr>
          <w:rFonts w:ascii="Garamond" w:hAnsi="Garamond"/>
        </w:rPr>
        <w:t xml:space="preserve"> con lo sviluppo dei sottomarini e degli areoplani, la tesi di </w:t>
      </w:r>
      <w:proofErr w:type="spellStart"/>
      <w:r w:rsidR="00D4031E" w:rsidRPr="0014359C">
        <w:rPr>
          <w:rFonts w:ascii="Garamond" w:hAnsi="Garamond"/>
        </w:rPr>
        <w:t>Mahan</w:t>
      </w:r>
      <w:proofErr w:type="spellEnd"/>
      <w:r w:rsidR="00D4031E" w:rsidRPr="0014359C">
        <w:rPr>
          <w:rFonts w:ascii="Garamond" w:hAnsi="Garamond"/>
        </w:rPr>
        <w:t xml:space="preserve"> è di</w:t>
      </w:r>
      <w:r w:rsidR="0001546E" w:rsidRPr="0014359C">
        <w:rPr>
          <w:rFonts w:ascii="Garamond" w:hAnsi="Garamond"/>
        </w:rPr>
        <w:t xml:space="preserve">venuta al quanto insostenibile. </w:t>
      </w:r>
    </w:p>
    <w:p w14:paraId="454CF7DE" w14:textId="4BA8D497" w:rsidR="004A4142" w:rsidRPr="0014359C" w:rsidRDefault="00F90EA1" w:rsidP="0077694A">
      <w:pPr>
        <w:ind w:firstLine="708"/>
        <w:jc w:val="both"/>
        <w:rPr>
          <w:rFonts w:ascii="Garamond" w:hAnsi="Garamond"/>
        </w:rPr>
      </w:pPr>
      <w:r w:rsidRPr="0014359C">
        <w:rPr>
          <w:rFonts w:ascii="Garamond" w:hAnsi="Garamond"/>
        </w:rPr>
        <w:t xml:space="preserve">Un altro autore spesso criticato è </w:t>
      </w:r>
      <w:r w:rsidR="00375B58" w:rsidRPr="0014359C">
        <w:rPr>
          <w:rFonts w:ascii="Garamond" w:hAnsi="Garamond"/>
        </w:rPr>
        <w:t xml:space="preserve">Sir </w:t>
      </w:r>
      <w:proofErr w:type="spellStart"/>
      <w:r w:rsidR="00375B58" w:rsidRPr="0014359C">
        <w:rPr>
          <w:rFonts w:ascii="Garamond" w:hAnsi="Garamond"/>
        </w:rPr>
        <w:t>Halford</w:t>
      </w:r>
      <w:proofErr w:type="spellEnd"/>
      <w:r w:rsidR="00375B58" w:rsidRPr="0014359C">
        <w:rPr>
          <w:rFonts w:ascii="Garamond" w:hAnsi="Garamond"/>
        </w:rPr>
        <w:t xml:space="preserve"> </w:t>
      </w:r>
      <w:proofErr w:type="spellStart"/>
      <w:r w:rsidR="00F80E01" w:rsidRPr="0014359C">
        <w:rPr>
          <w:rFonts w:ascii="Garamond" w:hAnsi="Garamond"/>
        </w:rPr>
        <w:t>Mackinder</w:t>
      </w:r>
      <w:proofErr w:type="spellEnd"/>
      <w:r w:rsidR="00713C7B" w:rsidRPr="0014359C">
        <w:rPr>
          <w:rFonts w:ascii="Garamond" w:hAnsi="Garamond"/>
        </w:rPr>
        <w:t xml:space="preserve"> – </w:t>
      </w:r>
      <w:r w:rsidR="00E970D0" w:rsidRPr="0014359C">
        <w:rPr>
          <w:rFonts w:ascii="Garamond" w:hAnsi="Garamond"/>
          <w:color w:val="000000" w:themeColor="text1"/>
        </w:rPr>
        <w:t>al quale si deve la</w:t>
      </w:r>
      <w:r w:rsidR="00713C7B" w:rsidRPr="0014359C">
        <w:rPr>
          <w:rFonts w:ascii="Garamond" w:hAnsi="Garamond"/>
          <w:color w:val="000000" w:themeColor="text1"/>
        </w:rPr>
        <w:t xml:space="preserve"> </w:t>
      </w:r>
      <w:r w:rsidR="00713C7B" w:rsidRPr="0014359C">
        <w:rPr>
          <w:rFonts w:ascii="Garamond" w:hAnsi="Garamond"/>
        </w:rPr>
        <w:t xml:space="preserve">teoria del potere continentale </w:t>
      </w:r>
      <w:r w:rsidRPr="0014359C">
        <w:rPr>
          <w:rFonts w:ascii="Garamond" w:hAnsi="Garamond"/>
        </w:rPr>
        <w:t>–</w:t>
      </w:r>
      <w:r w:rsidR="00713C7B" w:rsidRPr="0014359C">
        <w:rPr>
          <w:rFonts w:ascii="Garamond" w:hAnsi="Garamond"/>
        </w:rPr>
        <w:t xml:space="preserve"> </w:t>
      </w:r>
      <w:r w:rsidRPr="0014359C">
        <w:rPr>
          <w:rFonts w:ascii="Garamond" w:hAnsi="Garamond"/>
        </w:rPr>
        <w:t xml:space="preserve">che </w:t>
      </w:r>
      <w:r w:rsidR="00F80E01" w:rsidRPr="0014359C">
        <w:rPr>
          <w:rFonts w:ascii="Garamond" w:hAnsi="Garamond"/>
        </w:rPr>
        <w:t xml:space="preserve">prende spunto da alcuni dei punti elencati da </w:t>
      </w:r>
      <w:proofErr w:type="spellStart"/>
      <w:r w:rsidR="00F80E01" w:rsidRPr="0014359C">
        <w:rPr>
          <w:rFonts w:ascii="Garamond" w:hAnsi="Garamond"/>
        </w:rPr>
        <w:t>Mahan</w:t>
      </w:r>
      <w:proofErr w:type="spellEnd"/>
      <w:r w:rsidR="00F80E01" w:rsidRPr="0014359C">
        <w:rPr>
          <w:rFonts w:ascii="Garamond" w:hAnsi="Garamond"/>
        </w:rPr>
        <w:t xml:space="preserve"> </w:t>
      </w:r>
      <w:r w:rsidR="00F27F4F">
        <w:rPr>
          <w:rFonts w:ascii="Garamond" w:hAnsi="Garamond"/>
        </w:rPr>
        <w:t>traslandoli</w:t>
      </w:r>
      <w:r w:rsidR="00E970D0" w:rsidRPr="0014359C">
        <w:rPr>
          <w:rFonts w:ascii="Garamond" w:hAnsi="Garamond"/>
        </w:rPr>
        <w:t>,</w:t>
      </w:r>
      <w:r w:rsidR="00F80E01" w:rsidRPr="0014359C">
        <w:rPr>
          <w:rFonts w:ascii="Garamond" w:hAnsi="Garamond"/>
        </w:rPr>
        <w:t xml:space="preserve"> però</w:t>
      </w:r>
      <w:r w:rsidR="00E970D0" w:rsidRPr="0014359C">
        <w:rPr>
          <w:rFonts w:ascii="Garamond" w:hAnsi="Garamond"/>
        </w:rPr>
        <w:t>,</w:t>
      </w:r>
      <w:r w:rsidR="00F80E01" w:rsidRPr="0014359C">
        <w:rPr>
          <w:rFonts w:ascii="Garamond" w:hAnsi="Garamond"/>
        </w:rPr>
        <w:t xml:space="preserve"> come elementi del potere peninsulare. </w:t>
      </w:r>
      <w:r w:rsidR="00713C7B" w:rsidRPr="0014359C">
        <w:rPr>
          <w:rFonts w:ascii="Garamond" w:hAnsi="Garamond"/>
        </w:rPr>
        <w:t>L’autore britannico e</w:t>
      </w:r>
      <w:r w:rsidR="00F80E01" w:rsidRPr="0014359C">
        <w:rPr>
          <w:rFonts w:ascii="Garamond" w:hAnsi="Garamond"/>
        </w:rPr>
        <w:t xml:space="preserve">ra convinto che il miglioramento dei meccanismi </w:t>
      </w:r>
      <w:r w:rsidR="00370CE5" w:rsidRPr="0014359C">
        <w:rPr>
          <w:rFonts w:ascii="Garamond" w:hAnsi="Garamond"/>
        </w:rPr>
        <w:t>di trasporto terrestre avrebbe</w:t>
      </w:r>
      <w:r w:rsidR="00F80E01" w:rsidRPr="0014359C">
        <w:rPr>
          <w:rFonts w:ascii="Garamond" w:hAnsi="Garamond"/>
        </w:rPr>
        <w:t xml:space="preserve"> </w:t>
      </w:r>
      <w:r w:rsidR="00370CE5" w:rsidRPr="0014359C">
        <w:rPr>
          <w:rFonts w:ascii="Garamond" w:hAnsi="Garamond"/>
        </w:rPr>
        <w:t>portato questi ultimi</w:t>
      </w:r>
      <w:r w:rsidR="00DC0177" w:rsidRPr="0014359C">
        <w:rPr>
          <w:rFonts w:ascii="Garamond" w:hAnsi="Garamond"/>
        </w:rPr>
        <w:t xml:space="preserve"> a superare gli strumenti </w:t>
      </w:r>
      <w:r w:rsidR="00F80E01" w:rsidRPr="0014359C">
        <w:rPr>
          <w:rFonts w:ascii="Garamond" w:hAnsi="Garamond"/>
        </w:rPr>
        <w:t>di movimento marittimo</w:t>
      </w:r>
      <w:r w:rsidR="00DC0177" w:rsidRPr="0014359C">
        <w:rPr>
          <w:rFonts w:ascii="Garamond" w:hAnsi="Garamond"/>
        </w:rPr>
        <w:t>,</w:t>
      </w:r>
      <w:r w:rsidR="00F80E01" w:rsidRPr="0014359C">
        <w:rPr>
          <w:rFonts w:ascii="Garamond" w:hAnsi="Garamond"/>
        </w:rPr>
        <w:t xml:space="preserve"> come</w:t>
      </w:r>
      <w:r w:rsidR="00DC0177" w:rsidRPr="0014359C">
        <w:rPr>
          <w:rFonts w:ascii="Garamond" w:hAnsi="Garamond"/>
        </w:rPr>
        <w:t xml:space="preserve"> principali</w:t>
      </w:r>
      <w:r w:rsidR="00F80E01" w:rsidRPr="0014359C">
        <w:rPr>
          <w:rFonts w:ascii="Garamond" w:hAnsi="Garamond"/>
        </w:rPr>
        <w:t xml:space="preserve"> veicoli di proiezione del potere. </w:t>
      </w:r>
      <w:r w:rsidRPr="0014359C">
        <w:rPr>
          <w:rFonts w:ascii="Garamond" w:hAnsi="Garamond"/>
        </w:rPr>
        <w:t>N</w:t>
      </w:r>
      <w:r w:rsidR="00F80E01" w:rsidRPr="0014359C">
        <w:rPr>
          <w:rFonts w:ascii="Garamond" w:hAnsi="Garamond"/>
        </w:rPr>
        <w:t xml:space="preserve">el discorso di </w:t>
      </w:r>
      <w:proofErr w:type="spellStart"/>
      <w:r w:rsidR="00F80E01" w:rsidRPr="0014359C">
        <w:rPr>
          <w:rFonts w:ascii="Garamond" w:hAnsi="Garamond"/>
        </w:rPr>
        <w:t>Mackinder</w:t>
      </w:r>
      <w:proofErr w:type="spellEnd"/>
      <w:r w:rsidRPr="0014359C">
        <w:rPr>
          <w:rFonts w:ascii="Garamond" w:hAnsi="Garamond"/>
        </w:rPr>
        <w:t>, i suoi critici evidenziano</w:t>
      </w:r>
      <w:r w:rsidR="00F80E01" w:rsidRPr="0014359C">
        <w:rPr>
          <w:rFonts w:ascii="Garamond" w:hAnsi="Garamond"/>
        </w:rPr>
        <w:t xml:space="preserve"> una certa avversione o mancanza di considerazione dell’elemento tecnologico.</w:t>
      </w:r>
      <w:r w:rsidRPr="0014359C">
        <w:rPr>
          <w:rFonts w:ascii="Garamond" w:hAnsi="Garamond"/>
        </w:rPr>
        <w:t xml:space="preserve"> Come prova a sostegno di questa tesi viene sottolineata la poca importanza accordata dall</w:t>
      </w:r>
      <w:r w:rsidR="00F80E01" w:rsidRPr="0014359C">
        <w:rPr>
          <w:rFonts w:ascii="Garamond" w:hAnsi="Garamond"/>
        </w:rPr>
        <w:t xml:space="preserve">’autore britannico </w:t>
      </w:r>
      <w:r w:rsidRPr="0014359C">
        <w:rPr>
          <w:rFonts w:ascii="Garamond" w:hAnsi="Garamond"/>
        </w:rPr>
        <w:t>al</w:t>
      </w:r>
      <w:r w:rsidR="00C40E06" w:rsidRPr="0014359C">
        <w:rPr>
          <w:rFonts w:ascii="Garamond" w:hAnsi="Garamond"/>
        </w:rPr>
        <w:t xml:space="preserve"> potere aereo. Al contrario, L. S. </w:t>
      </w:r>
      <w:proofErr w:type="spellStart"/>
      <w:r w:rsidR="00C40E06" w:rsidRPr="0014359C">
        <w:rPr>
          <w:rFonts w:ascii="Garamond" w:hAnsi="Garamond"/>
        </w:rPr>
        <w:t>Amery</w:t>
      </w:r>
      <w:proofErr w:type="spellEnd"/>
      <w:r w:rsidR="00C40E06" w:rsidRPr="0014359C">
        <w:rPr>
          <w:rFonts w:ascii="Garamond" w:hAnsi="Garamond"/>
        </w:rPr>
        <w:t xml:space="preserve"> viene annoverato tra quei pochi autori classici ad aver tenuto nella dovuta considerazione l’elemento tecnologico come carattere decisivo nel mantenimento e nella conquista del potere. </w:t>
      </w:r>
      <w:r w:rsidR="002D2A46" w:rsidRPr="0014359C">
        <w:rPr>
          <w:rFonts w:ascii="Garamond" w:hAnsi="Garamond"/>
        </w:rPr>
        <w:t>E</w:t>
      </w:r>
      <w:r w:rsidR="00C40E06" w:rsidRPr="0014359C">
        <w:rPr>
          <w:rFonts w:ascii="Garamond" w:hAnsi="Garamond"/>
        </w:rPr>
        <w:t xml:space="preserve">ra convinto che sia il trasporto terrestre che quello marittimo sarebbero stati sostituiti dal potere aereo, e a quel punto gran parte dell’importanza assegnata alla distribuzione geografica sarebbe stata soppiantata dal possesso di basi industriali. </w:t>
      </w:r>
      <w:proofErr w:type="spellStart"/>
      <w:r w:rsidR="00C40E06" w:rsidRPr="0014359C">
        <w:rPr>
          <w:rFonts w:ascii="Garamond" w:hAnsi="Garamond"/>
        </w:rPr>
        <w:t>Amery</w:t>
      </w:r>
      <w:proofErr w:type="spellEnd"/>
      <w:r w:rsidR="00C40E06" w:rsidRPr="0014359C">
        <w:rPr>
          <w:rFonts w:ascii="Garamond" w:hAnsi="Garamond"/>
        </w:rPr>
        <w:t xml:space="preserve"> sosteneva che la posizione geografica avesse perso l’importanza detenuta in passato.</w:t>
      </w:r>
      <w:r w:rsidR="0077694A" w:rsidRPr="0014359C">
        <w:rPr>
          <w:rFonts w:ascii="Garamond" w:hAnsi="Garamond"/>
        </w:rPr>
        <w:t xml:space="preserve"> Nel suo pensiero, n</w:t>
      </w:r>
      <w:r w:rsidR="00C40E06" w:rsidRPr="0014359C">
        <w:rPr>
          <w:rFonts w:ascii="Garamond" w:hAnsi="Garamond"/>
        </w:rPr>
        <w:t xml:space="preserve">on saranno, quindi, i paesi posti al centro del continente a detenere un vantaggio, bensì quelle popolazioni dotate di potere </w:t>
      </w:r>
      <w:r w:rsidR="00B00406">
        <w:rPr>
          <w:rFonts w:ascii="Garamond" w:hAnsi="Garamond"/>
        </w:rPr>
        <w:t>industriale</w:t>
      </w:r>
      <w:r w:rsidR="00C40E06" w:rsidRPr="0014359C">
        <w:rPr>
          <w:rFonts w:ascii="Garamond" w:hAnsi="Garamond"/>
        </w:rPr>
        <w:t xml:space="preserve"> che</w:t>
      </w:r>
      <w:r w:rsidR="00B00406">
        <w:rPr>
          <w:rFonts w:ascii="Garamond" w:hAnsi="Garamond"/>
        </w:rPr>
        <w:t>,</w:t>
      </w:r>
      <w:r w:rsidR="00C40E06" w:rsidRPr="0014359C">
        <w:rPr>
          <w:rFonts w:ascii="Garamond" w:hAnsi="Garamond"/>
        </w:rPr>
        <w:t xml:space="preserve"> sfruttando il potere scientifico e l’inventiva</w:t>
      </w:r>
      <w:r w:rsidR="00B00406">
        <w:rPr>
          <w:rFonts w:ascii="Garamond" w:hAnsi="Garamond"/>
        </w:rPr>
        <w:t>,</w:t>
      </w:r>
      <w:r w:rsidR="00C40E06" w:rsidRPr="0014359C">
        <w:rPr>
          <w:rFonts w:ascii="Garamond" w:hAnsi="Garamond"/>
        </w:rPr>
        <w:t xml:space="preserve"> saranno in grado di superare i propri nemici.  </w:t>
      </w:r>
    </w:p>
    <w:p w14:paraId="0CE7C03A" w14:textId="77777777" w:rsidR="00726F27" w:rsidRDefault="004A4142" w:rsidP="00E25712">
      <w:pPr>
        <w:ind w:firstLine="708"/>
        <w:jc w:val="both"/>
        <w:rPr>
          <w:rFonts w:ascii="Garamond" w:hAnsi="Garamond"/>
        </w:rPr>
      </w:pPr>
      <w:r w:rsidRPr="0014359C">
        <w:rPr>
          <w:rFonts w:ascii="Garamond" w:hAnsi="Garamond"/>
        </w:rPr>
        <w:t xml:space="preserve">Tuttavia, </w:t>
      </w:r>
      <w:r w:rsidR="00181813" w:rsidRPr="0014359C">
        <w:rPr>
          <w:rFonts w:ascii="Garamond" w:hAnsi="Garamond"/>
        </w:rPr>
        <w:t>una approfondita lettura delle opere d</w:t>
      </w:r>
      <w:r w:rsidR="00DF2A25">
        <w:rPr>
          <w:rFonts w:ascii="Garamond" w:hAnsi="Garamond"/>
        </w:rPr>
        <w:t>egl</w:t>
      </w:r>
      <w:r w:rsidR="00181813" w:rsidRPr="0014359C">
        <w:rPr>
          <w:rFonts w:ascii="Garamond" w:hAnsi="Garamond"/>
        </w:rPr>
        <w:t xml:space="preserve">i autori classici </w:t>
      </w:r>
      <w:r w:rsidR="00DF2A25">
        <w:rPr>
          <w:rFonts w:ascii="Garamond" w:hAnsi="Garamond"/>
        </w:rPr>
        <w:t xml:space="preserve">menzionati </w:t>
      </w:r>
      <w:r w:rsidR="00181813" w:rsidRPr="0014359C">
        <w:rPr>
          <w:rFonts w:ascii="Garamond" w:hAnsi="Garamond"/>
        </w:rPr>
        <w:t xml:space="preserve">smentisce </w:t>
      </w:r>
      <w:r w:rsidRPr="0014359C">
        <w:rPr>
          <w:rFonts w:ascii="Garamond" w:hAnsi="Garamond"/>
        </w:rPr>
        <w:t>l’apparente ridotta considerazione</w:t>
      </w:r>
      <w:r w:rsidR="00B3389A" w:rsidRPr="0014359C">
        <w:rPr>
          <w:rFonts w:ascii="Garamond" w:hAnsi="Garamond"/>
        </w:rPr>
        <w:t xml:space="preserve"> </w:t>
      </w:r>
      <w:r w:rsidRPr="0014359C">
        <w:rPr>
          <w:rFonts w:ascii="Garamond" w:hAnsi="Garamond"/>
        </w:rPr>
        <w:t>degli aspetti tecnologici</w:t>
      </w:r>
      <w:r w:rsidR="0077694A" w:rsidRPr="0014359C">
        <w:rPr>
          <w:rFonts w:ascii="Garamond" w:hAnsi="Garamond"/>
        </w:rPr>
        <w:t xml:space="preserve"> loro attribuita</w:t>
      </w:r>
      <w:r w:rsidRPr="0014359C">
        <w:rPr>
          <w:rFonts w:ascii="Garamond" w:hAnsi="Garamond"/>
        </w:rPr>
        <w:t xml:space="preserve">. </w:t>
      </w:r>
      <w:r w:rsidR="00E25712" w:rsidRPr="0014359C">
        <w:rPr>
          <w:rFonts w:ascii="Garamond" w:hAnsi="Garamond"/>
        </w:rPr>
        <w:t>A sostegno di questa tesi saranno forniti nelle prossime righe alcuni esempi. L</w:t>
      </w:r>
      <w:r w:rsidRPr="0014359C">
        <w:rPr>
          <w:rFonts w:ascii="Garamond" w:hAnsi="Garamond"/>
        </w:rPr>
        <w:t>a prima delle set</w:t>
      </w:r>
      <w:r w:rsidR="0032481A" w:rsidRPr="0014359C">
        <w:rPr>
          <w:rFonts w:ascii="Garamond" w:hAnsi="Garamond"/>
        </w:rPr>
        <w:t>te leggi per la crescita degli S</w:t>
      </w:r>
      <w:r w:rsidRPr="0014359C">
        <w:rPr>
          <w:rFonts w:ascii="Garamond" w:hAnsi="Garamond"/>
        </w:rPr>
        <w:t xml:space="preserve">tati ideate da </w:t>
      </w:r>
      <w:proofErr w:type="spellStart"/>
      <w:r w:rsidRPr="0014359C">
        <w:rPr>
          <w:rFonts w:ascii="Garamond" w:hAnsi="Garamond"/>
        </w:rPr>
        <w:t>Ratzel</w:t>
      </w:r>
      <w:proofErr w:type="spellEnd"/>
      <w:r w:rsidRPr="0014359C">
        <w:rPr>
          <w:rFonts w:ascii="Garamond" w:hAnsi="Garamond"/>
        </w:rPr>
        <w:t xml:space="preserve"> evidenzia lo stretto legame che intercorre tra uomo e amb</w:t>
      </w:r>
      <w:r w:rsidR="0048489E" w:rsidRPr="0014359C">
        <w:rPr>
          <w:rFonts w:ascii="Garamond" w:hAnsi="Garamond"/>
        </w:rPr>
        <w:t>iente, suggerendo che lo spazio,</w:t>
      </w:r>
      <w:r w:rsidRPr="0014359C">
        <w:rPr>
          <w:rFonts w:ascii="Garamond" w:hAnsi="Garamond"/>
        </w:rPr>
        <w:t xml:space="preserve"> inteso come dimensione degli stati, cresce di pari passo con la sua cultura. </w:t>
      </w:r>
      <w:r w:rsidR="009115AA" w:rsidRPr="0014359C">
        <w:rPr>
          <w:rFonts w:ascii="Garamond" w:hAnsi="Garamond"/>
        </w:rPr>
        <w:t xml:space="preserve"> Prima di lui, Karl </w:t>
      </w:r>
      <w:proofErr w:type="spellStart"/>
      <w:r w:rsidR="009115AA" w:rsidRPr="0014359C">
        <w:rPr>
          <w:rFonts w:ascii="Garamond" w:hAnsi="Garamond"/>
        </w:rPr>
        <w:t>Ritter</w:t>
      </w:r>
      <w:proofErr w:type="spellEnd"/>
      <w:r w:rsidR="009115AA" w:rsidRPr="0014359C">
        <w:rPr>
          <w:rFonts w:ascii="Garamond" w:hAnsi="Garamond"/>
        </w:rPr>
        <w:t xml:space="preserve"> sosteneva che l’influenza della</w:t>
      </w:r>
      <w:r w:rsidR="0077694A" w:rsidRPr="0014359C">
        <w:rPr>
          <w:rFonts w:ascii="Garamond" w:hAnsi="Garamond"/>
        </w:rPr>
        <w:t xml:space="preserve"> </w:t>
      </w:r>
      <w:r w:rsidR="009115AA" w:rsidRPr="0014359C">
        <w:rPr>
          <w:rFonts w:ascii="Garamond" w:hAnsi="Garamond"/>
        </w:rPr>
        <w:t xml:space="preserve">natura sull’uomo diminuisce con l’evolvere della civiltà. In questo caso è innegabile un riferimento all’intervento umano e, quindi, </w:t>
      </w:r>
      <w:r w:rsidR="009115AA" w:rsidRPr="0014359C">
        <w:rPr>
          <w:rFonts w:ascii="Garamond" w:hAnsi="Garamond"/>
        </w:rPr>
        <w:lastRenderedPageBreak/>
        <w:t xml:space="preserve">anche alla creazione di importanti mezzi tecnologici attraverso i quali affrancarsi dal vincolo imposto dalla natura. </w:t>
      </w:r>
    </w:p>
    <w:p w14:paraId="7647CF88" w14:textId="174B44BC" w:rsidR="004A4142" w:rsidRPr="0014359C" w:rsidRDefault="004A4142" w:rsidP="00E25712">
      <w:pPr>
        <w:ind w:firstLine="708"/>
        <w:jc w:val="both"/>
        <w:rPr>
          <w:rFonts w:ascii="Garamond" w:hAnsi="Garamond"/>
        </w:rPr>
      </w:pPr>
      <w:r w:rsidRPr="0014359C">
        <w:rPr>
          <w:rFonts w:ascii="Garamond" w:hAnsi="Garamond"/>
        </w:rPr>
        <w:t xml:space="preserve">Per </w:t>
      </w:r>
      <w:proofErr w:type="spellStart"/>
      <w:r w:rsidRPr="0014359C">
        <w:rPr>
          <w:rFonts w:ascii="Garamond" w:hAnsi="Garamond"/>
        </w:rPr>
        <w:t>Mackinder</w:t>
      </w:r>
      <w:proofErr w:type="spellEnd"/>
      <w:r w:rsidRPr="0014359C">
        <w:rPr>
          <w:rFonts w:ascii="Garamond" w:hAnsi="Garamond"/>
        </w:rPr>
        <w:t xml:space="preserve">, invece, il reale punto di equilibrio del potere politico in ogni periodo è determinato da un lato dalle condizioni geografiche, </w:t>
      </w:r>
      <w:r w:rsidR="0048489E" w:rsidRPr="0014359C">
        <w:rPr>
          <w:rFonts w:ascii="Garamond" w:hAnsi="Garamond"/>
        </w:rPr>
        <w:t xml:space="preserve">intese </w:t>
      </w:r>
      <w:r w:rsidRPr="0014359C">
        <w:rPr>
          <w:rFonts w:ascii="Garamond" w:hAnsi="Garamond"/>
        </w:rPr>
        <w:t xml:space="preserve">sia </w:t>
      </w:r>
      <w:r w:rsidR="0048489E" w:rsidRPr="0014359C">
        <w:rPr>
          <w:rFonts w:ascii="Garamond" w:hAnsi="Garamond"/>
        </w:rPr>
        <w:t>in senso economico che strategico</w:t>
      </w:r>
      <w:r w:rsidRPr="0014359C">
        <w:rPr>
          <w:rFonts w:ascii="Garamond" w:hAnsi="Garamond"/>
        </w:rPr>
        <w:t>, e dall’altro, dalla presenza di popolazioni numerose, forti, ben equipaggiate e organizzate.</w:t>
      </w:r>
      <w:r w:rsidR="009115AA" w:rsidRPr="0014359C">
        <w:rPr>
          <w:rFonts w:ascii="Garamond" w:hAnsi="Garamond"/>
        </w:rPr>
        <w:t xml:space="preserve"> </w:t>
      </w:r>
      <w:r w:rsidR="00906EFA" w:rsidRPr="0014359C">
        <w:rPr>
          <w:rFonts w:ascii="Garamond" w:hAnsi="Garamond"/>
        </w:rPr>
        <w:t xml:space="preserve">Nella seconda parte </w:t>
      </w:r>
      <w:r w:rsidR="00726F27">
        <w:rPr>
          <w:rFonts w:ascii="Garamond" w:hAnsi="Garamond"/>
        </w:rPr>
        <w:t xml:space="preserve">di questa affermazione </w:t>
      </w:r>
      <w:r w:rsidR="00906EFA" w:rsidRPr="0014359C">
        <w:rPr>
          <w:rFonts w:ascii="Garamond" w:hAnsi="Garamond"/>
        </w:rPr>
        <w:t xml:space="preserve">è evidente il </w:t>
      </w:r>
      <w:r w:rsidR="00746F3B" w:rsidRPr="0014359C">
        <w:rPr>
          <w:rFonts w:ascii="Garamond" w:hAnsi="Garamond"/>
        </w:rPr>
        <w:t>rimando</w:t>
      </w:r>
      <w:r w:rsidR="00906EFA" w:rsidRPr="0014359C">
        <w:rPr>
          <w:rFonts w:ascii="Garamond" w:hAnsi="Garamond"/>
        </w:rPr>
        <w:t xml:space="preserve"> al contributo tecnologico </w:t>
      </w:r>
      <w:r w:rsidR="00746F3B" w:rsidRPr="0014359C">
        <w:rPr>
          <w:rFonts w:ascii="Garamond" w:hAnsi="Garamond"/>
        </w:rPr>
        <w:t>fornito</w:t>
      </w:r>
      <w:r w:rsidR="00FA224D" w:rsidRPr="0014359C">
        <w:rPr>
          <w:rFonts w:ascii="Garamond" w:hAnsi="Garamond"/>
        </w:rPr>
        <w:t xml:space="preserve"> </w:t>
      </w:r>
      <w:r w:rsidR="00746F3B" w:rsidRPr="0014359C">
        <w:rPr>
          <w:rFonts w:ascii="Garamond" w:hAnsi="Garamond"/>
        </w:rPr>
        <w:t>d</w:t>
      </w:r>
      <w:r w:rsidR="00726F27">
        <w:rPr>
          <w:rFonts w:ascii="Garamond" w:hAnsi="Garamond"/>
        </w:rPr>
        <w:t xml:space="preserve">all’uomo </w:t>
      </w:r>
      <w:r w:rsidR="00906EFA" w:rsidRPr="0014359C">
        <w:rPr>
          <w:rFonts w:ascii="Garamond" w:hAnsi="Garamond"/>
        </w:rPr>
        <w:t>che aiuta l’uomo</w:t>
      </w:r>
      <w:r w:rsidR="00FA224D" w:rsidRPr="0014359C">
        <w:rPr>
          <w:rFonts w:ascii="Garamond" w:hAnsi="Garamond"/>
        </w:rPr>
        <w:t xml:space="preserve"> stesso</w:t>
      </w:r>
      <w:r w:rsidR="00906EFA" w:rsidRPr="0014359C">
        <w:rPr>
          <w:rFonts w:ascii="Garamond" w:hAnsi="Garamond"/>
        </w:rPr>
        <w:t xml:space="preserve"> nella conquista del potere.</w:t>
      </w:r>
      <w:r w:rsidR="00FA224D" w:rsidRPr="0014359C">
        <w:rPr>
          <w:rFonts w:ascii="Garamond" w:hAnsi="Garamond"/>
        </w:rPr>
        <w:t xml:space="preserve"> Nel</w:t>
      </w:r>
      <w:r w:rsidRPr="0014359C">
        <w:rPr>
          <w:rFonts w:ascii="Garamond" w:hAnsi="Garamond"/>
        </w:rPr>
        <w:t xml:space="preserve"> 1919, </w:t>
      </w:r>
      <w:r w:rsidR="00906EFA" w:rsidRPr="0014359C">
        <w:rPr>
          <w:rFonts w:ascii="Garamond" w:hAnsi="Garamond"/>
        </w:rPr>
        <w:t>l’autore britannico</w:t>
      </w:r>
      <w:r w:rsidRPr="0014359C">
        <w:rPr>
          <w:rFonts w:ascii="Garamond" w:hAnsi="Garamond"/>
        </w:rPr>
        <w:t xml:space="preserve"> realizzò quella che attualmente considerata la principale generalizzazione dell’attuale scuola geopolitica: </w:t>
      </w:r>
    </w:p>
    <w:p w14:paraId="3BF182C7" w14:textId="77777777" w:rsidR="004A4142" w:rsidRPr="0014359C" w:rsidRDefault="004A4142" w:rsidP="004A4142">
      <w:pPr>
        <w:ind w:firstLine="708"/>
        <w:jc w:val="both"/>
        <w:rPr>
          <w:rFonts w:ascii="Garamond" w:hAnsi="Garamond"/>
        </w:rPr>
      </w:pPr>
    </w:p>
    <w:p w14:paraId="3B32D533" w14:textId="77777777" w:rsidR="004A4142" w:rsidRPr="0014359C" w:rsidRDefault="004A4142" w:rsidP="00B825A5">
      <w:pPr>
        <w:ind w:firstLine="708"/>
        <w:jc w:val="center"/>
        <w:rPr>
          <w:rFonts w:ascii="Garamond" w:hAnsi="Garamond"/>
        </w:rPr>
      </w:pPr>
      <w:r w:rsidRPr="0014359C">
        <w:rPr>
          <w:rFonts w:ascii="Garamond" w:hAnsi="Garamond"/>
        </w:rPr>
        <w:t>“Chi controlla l’Europa orientale controlla l’</w:t>
      </w:r>
      <w:proofErr w:type="spellStart"/>
      <w:r w:rsidRPr="0014359C">
        <w:rPr>
          <w:rFonts w:ascii="Garamond" w:hAnsi="Garamond"/>
        </w:rPr>
        <w:t>Heartland</w:t>
      </w:r>
      <w:proofErr w:type="spellEnd"/>
      <w:r w:rsidRPr="0014359C">
        <w:rPr>
          <w:rFonts w:ascii="Garamond" w:hAnsi="Garamond"/>
        </w:rPr>
        <w:t>,</w:t>
      </w:r>
    </w:p>
    <w:p w14:paraId="2829D541" w14:textId="77777777" w:rsidR="004A4142" w:rsidRPr="0014359C" w:rsidRDefault="004A4142" w:rsidP="00B825A5">
      <w:pPr>
        <w:ind w:firstLine="708"/>
        <w:jc w:val="center"/>
        <w:rPr>
          <w:rFonts w:ascii="Garamond" w:hAnsi="Garamond"/>
        </w:rPr>
      </w:pPr>
      <w:r w:rsidRPr="0014359C">
        <w:rPr>
          <w:rFonts w:ascii="Garamond" w:hAnsi="Garamond"/>
        </w:rPr>
        <w:t>Chi controlla l’</w:t>
      </w:r>
      <w:proofErr w:type="spellStart"/>
      <w:r w:rsidRPr="0014359C">
        <w:rPr>
          <w:rFonts w:ascii="Garamond" w:hAnsi="Garamond"/>
        </w:rPr>
        <w:t>Heartland</w:t>
      </w:r>
      <w:proofErr w:type="spellEnd"/>
      <w:r w:rsidRPr="0014359C">
        <w:rPr>
          <w:rFonts w:ascii="Garamond" w:hAnsi="Garamond"/>
        </w:rPr>
        <w:t xml:space="preserve"> controlla l’Isola-mondo,</w:t>
      </w:r>
    </w:p>
    <w:p w14:paraId="67E6DC47" w14:textId="4CFA8BEC" w:rsidR="004A4142" w:rsidRPr="0014359C" w:rsidRDefault="004A4142" w:rsidP="00B825A5">
      <w:pPr>
        <w:ind w:firstLine="708"/>
        <w:jc w:val="center"/>
        <w:rPr>
          <w:rFonts w:ascii="Garamond" w:hAnsi="Garamond"/>
        </w:rPr>
      </w:pPr>
      <w:r w:rsidRPr="0014359C">
        <w:rPr>
          <w:rFonts w:ascii="Garamond" w:hAnsi="Garamond"/>
        </w:rPr>
        <w:t>Chi</w:t>
      </w:r>
      <w:r w:rsidR="00FA224D" w:rsidRPr="0014359C">
        <w:rPr>
          <w:rFonts w:ascii="Garamond" w:hAnsi="Garamond"/>
        </w:rPr>
        <w:t xml:space="preserve"> controlla l’Isola-mondo contro</w:t>
      </w:r>
      <w:r w:rsidRPr="0014359C">
        <w:rPr>
          <w:rFonts w:ascii="Garamond" w:hAnsi="Garamond"/>
        </w:rPr>
        <w:t>lla il mondo”</w:t>
      </w:r>
    </w:p>
    <w:p w14:paraId="1E9D7C71" w14:textId="77777777" w:rsidR="004A4142" w:rsidRPr="0014359C" w:rsidRDefault="004A4142" w:rsidP="00B825A5">
      <w:pPr>
        <w:ind w:firstLine="708"/>
        <w:jc w:val="center"/>
        <w:rPr>
          <w:rFonts w:ascii="Garamond" w:hAnsi="Garamond"/>
        </w:rPr>
      </w:pPr>
    </w:p>
    <w:p w14:paraId="58C6CE90" w14:textId="0523F526" w:rsidR="00101BD7" w:rsidRPr="0014359C" w:rsidRDefault="00FA224D" w:rsidP="00453A62">
      <w:pPr>
        <w:jc w:val="both"/>
        <w:rPr>
          <w:rFonts w:ascii="Garamond" w:hAnsi="Garamond"/>
        </w:rPr>
      </w:pPr>
      <w:r w:rsidRPr="0014359C">
        <w:rPr>
          <w:rFonts w:ascii="Garamond" w:hAnsi="Garamond"/>
        </w:rPr>
        <w:t>individuando</w:t>
      </w:r>
      <w:r w:rsidR="004A4142" w:rsidRPr="0014359C">
        <w:rPr>
          <w:rFonts w:ascii="Garamond" w:hAnsi="Garamond"/>
        </w:rPr>
        <w:t xml:space="preserve"> nella manodopera il fattore condizionante </w:t>
      </w:r>
      <w:r w:rsidR="009115AA" w:rsidRPr="0014359C">
        <w:rPr>
          <w:rFonts w:ascii="Garamond" w:hAnsi="Garamond"/>
        </w:rPr>
        <w:t>in grado di determinare</w:t>
      </w:r>
      <w:r w:rsidR="004A4142" w:rsidRPr="0014359C">
        <w:rPr>
          <w:rFonts w:ascii="Garamond" w:hAnsi="Garamond"/>
        </w:rPr>
        <w:t xml:space="preserve"> le sit</w:t>
      </w:r>
      <w:r w:rsidR="00F22554" w:rsidRPr="0014359C">
        <w:rPr>
          <w:rFonts w:ascii="Garamond" w:hAnsi="Garamond"/>
        </w:rPr>
        <w:t>u</w:t>
      </w:r>
      <w:r w:rsidRPr="0014359C">
        <w:rPr>
          <w:rFonts w:ascii="Garamond" w:hAnsi="Garamond"/>
        </w:rPr>
        <w:t>azioni di potere tra gli stati, e c</w:t>
      </w:r>
      <w:r w:rsidR="00F22554" w:rsidRPr="0014359C">
        <w:rPr>
          <w:rFonts w:ascii="Garamond" w:hAnsi="Garamond"/>
        </w:rPr>
        <w:t>ontrapponendo</w:t>
      </w:r>
      <w:r w:rsidR="004A4142" w:rsidRPr="0014359C">
        <w:rPr>
          <w:rFonts w:ascii="Garamond" w:hAnsi="Garamond"/>
        </w:rPr>
        <w:t xml:space="preserve"> agli aspetti geografici di queste situazioni, l’organizzazione degli stati. </w:t>
      </w:r>
      <w:r w:rsidR="00884044" w:rsidRPr="0014359C">
        <w:rPr>
          <w:rFonts w:ascii="Garamond" w:hAnsi="Garamond"/>
        </w:rPr>
        <w:t>Si</w:t>
      </w:r>
      <w:r w:rsidR="004A4142" w:rsidRPr="0014359C">
        <w:rPr>
          <w:rFonts w:ascii="Garamond" w:hAnsi="Garamond"/>
        </w:rPr>
        <w:t xml:space="preserve"> evince</w:t>
      </w:r>
      <w:r w:rsidR="00A37A15" w:rsidRPr="0014359C">
        <w:rPr>
          <w:rFonts w:ascii="Garamond" w:hAnsi="Garamond"/>
        </w:rPr>
        <w:t>, ancora una volta,</w:t>
      </w:r>
      <w:r w:rsidR="004A4142" w:rsidRPr="0014359C">
        <w:rPr>
          <w:rFonts w:ascii="Garamond" w:hAnsi="Garamond"/>
        </w:rPr>
        <w:t xml:space="preserve"> come la considerazione secondo cui gli a</w:t>
      </w:r>
      <w:r w:rsidR="006451B7" w:rsidRPr="0014359C">
        <w:rPr>
          <w:rFonts w:ascii="Garamond" w:hAnsi="Garamond"/>
        </w:rPr>
        <w:t>utori classici abbiano ignorato</w:t>
      </w:r>
      <w:r w:rsidR="004A4142" w:rsidRPr="0014359C">
        <w:rPr>
          <w:rFonts w:ascii="Garamond" w:hAnsi="Garamond"/>
        </w:rPr>
        <w:t xml:space="preserve"> nelle proprie analisi l’aspetto tecnologico risulta decisamente errata. La tecnologia è</w:t>
      </w:r>
      <w:r w:rsidR="00A9171F" w:rsidRPr="0014359C">
        <w:rPr>
          <w:rFonts w:ascii="Garamond" w:hAnsi="Garamond"/>
        </w:rPr>
        <w:t xml:space="preserve"> stata ed è tuttora</w:t>
      </w:r>
      <w:r w:rsidR="004A4142" w:rsidRPr="0014359C">
        <w:rPr>
          <w:rFonts w:ascii="Garamond" w:hAnsi="Garamond"/>
        </w:rPr>
        <w:t xml:space="preserve"> considerata</w:t>
      </w:r>
      <w:r w:rsidR="00A9171F" w:rsidRPr="0014359C">
        <w:rPr>
          <w:rFonts w:ascii="Garamond" w:hAnsi="Garamond"/>
        </w:rPr>
        <w:t xml:space="preserve"> come un </w:t>
      </w:r>
      <w:r w:rsidR="006451B7" w:rsidRPr="0014359C">
        <w:rPr>
          <w:rFonts w:ascii="Garamond" w:hAnsi="Garamond"/>
        </w:rPr>
        <w:t>prodotto</w:t>
      </w:r>
      <w:r w:rsidR="00A9171F" w:rsidRPr="0014359C">
        <w:rPr>
          <w:rFonts w:ascii="Garamond" w:hAnsi="Garamond"/>
        </w:rPr>
        <w:t xml:space="preserve"> della cultura </w:t>
      </w:r>
      <w:r w:rsidR="004A4142" w:rsidRPr="0014359C">
        <w:rPr>
          <w:rFonts w:ascii="Garamond" w:hAnsi="Garamond"/>
        </w:rPr>
        <w:t>dell’uomo</w:t>
      </w:r>
      <w:r w:rsidR="00A9171F" w:rsidRPr="0014359C">
        <w:rPr>
          <w:rFonts w:ascii="Garamond" w:hAnsi="Garamond"/>
        </w:rPr>
        <w:t>, essenziale</w:t>
      </w:r>
      <w:r w:rsidR="004A4142" w:rsidRPr="0014359C">
        <w:rPr>
          <w:rFonts w:ascii="Garamond" w:hAnsi="Garamond"/>
        </w:rPr>
        <w:t xml:space="preserve"> nel suo rapporto con l’ambiente fisico nel quale vive e opera. In tal senso, </w:t>
      </w:r>
      <w:proofErr w:type="spellStart"/>
      <w:r w:rsidR="004A4142" w:rsidRPr="0014359C">
        <w:rPr>
          <w:rFonts w:ascii="Garamond" w:hAnsi="Garamond"/>
        </w:rPr>
        <w:t>Ratzel</w:t>
      </w:r>
      <w:proofErr w:type="spellEnd"/>
      <w:r w:rsidR="004A4142" w:rsidRPr="0014359C">
        <w:rPr>
          <w:rFonts w:ascii="Garamond" w:hAnsi="Garamond"/>
        </w:rPr>
        <w:t xml:space="preserve"> e </w:t>
      </w:r>
      <w:proofErr w:type="spellStart"/>
      <w:r w:rsidR="004A4142" w:rsidRPr="0014359C">
        <w:rPr>
          <w:rFonts w:ascii="Garamond" w:hAnsi="Garamond"/>
        </w:rPr>
        <w:t>Mackinder</w:t>
      </w:r>
      <w:proofErr w:type="spellEnd"/>
      <w:r w:rsidR="004A4142" w:rsidRPr="0014359C">
        <w:rPr>
          <w:rFonts w:ascii="Garamond" w:hAnsi="Garamond"/>
        </w:rPr>
        <w:t xml:space="preserve"> hanno mostrato una forte attenzione all’elemento culturale nell’analisi dei rapporti di poter</w:t>
      </w:r>
      <w:r w:rsidR="00A37A15" w:rsidRPr="0014359C">
        <w:rPr>
          <w:rFonts w:ascii="Garamond" w:hAnsi="Garamond"/>
        </w:rPr>
        <w:t>e tra stati; a</w:t>
      </w:r>
      <w:r w:rsidR="004A4142" w:rsidRPr="0014359C">
        <w:rPr>
          <w:rFonts w:ascii="Garamond" w:hAnsi="Garamond"/>
        </w:rPr>
        <w:t xml:space="preserve"> differenza dei teorici moderni che sembrano accordare importanza quasi esclusivamente agli aspetti geografici di queste relazioni. </w:t>
      </w:r>
    </w:p>
    <w:p w14:paraId="2CFD24EA" w14:textId="77777777" w:rsidR="005C0418" w:rsidRDefault="005C0418" w:rsidP="00453A62">
      <w:pPr>
        <w:jc w:val="both"/>
        <w:rPr>
          <w:rFonts w:ascii="Garamond" w:hAnsi="Garamond"/>
        </w:rPr>
      </w:pPr>
    </w:p>
    <w:p w14:paraId="6A6562A0" w14:textId="77777777" w:rsidR="00000E4E" w:rsidRPr="0014359C" w:rsidRDefault="00000E4E" w:rsidP="00453A62">
      <w:pPr>
        <w:jc w:val="both"/>
        <w:rPr>
          <w:rFonts w:ascii="Garamond" w:hAnsi="Garamond"/>
        </w:rPr>
      </w:pPr>
    </w:p>
    <w:p w14:paraId="067DEF31" w14:textId="5581278E" w:rsidR="005C0418" w:rsidRPr="00000E4E" w:rsidRDefault="005C0418" w:rsidP="00453A62">
      <w:pPr>
        <w:jc w:val="both"/>
        <w:rPr>
          <w:rFonts w:ascii="Garamond" w:hAnsi="Garamond"/>
          <w:b/>
        </w:rPr>
      </w:pPr>
      <w:r w:rsidRPr="00000E4E">
        <w:rPr>
          <w:rFonts w:ascii="Garamond" w:hAnsi="Garamond"/>
          <w:b/>
        </w:rPr>
        <w:t>L’apporto della tecnologia nell’esercizio della guerra</w:t>
      </w:r>
    </w:p>
    <w:p w14:paraId="062BB310" w14:textId="77777777" w:rsidR="005C0418" w:rsidRPr="0014359C" w:rsidRDefault="005C0418" w:rsidP="00453A62">
      <w:pPr>
        <w:jc w:val="both"/>
        <w:rPr>
          <w:rFonts w:ascii="Garamond" w:hAnsi="Garamond"/>
        </w:rPr>
      </w:pPr>
    </w:p>
    <w:p w14:paraId="469A304F" w14:textId="25D722C9" w:rsidR="00A9171F" w:rsidRPr="0014359C" w:rsidRDefault="00A9171F" w:rsidP="00942CE9">
      <w:pPr>
        <w:ind w:firstLine="708"/>
        <w:jc w:val="both"/>
        <w:rPr>
          <w:rFonts w:ascii="Garamond" w:hAnsi="Garamond"/>
          <w:color w:val="000000" w:themeColor="text1"/>
        </w:rPr>
      </w:pPr>
      <w:r w:rsidRPr="0014359C">
        <w:rPr>
          <w:rFonts w:ascii="Garamond" w:hAnsi="Garamond"/>
          <w:color w:val="000000" w:themeColor="text1"/>
        </w:rPr>
        <w:t xml:space="preserve">Oggi il mero numero di uomini, il possesso di materie prime, o ancora il mantenimento di posizione strategiche non rappresenta una decisiva fonte di potere. Solo quelle nazioni che possono contare sul contributo di scienziati, ingegneri o lavoratori qualificati, custodi del sapere necessario per utilizzare macchinari complicati o realizzare complessi processi chimici possono disporre di eserciti adeguatamente equipaggiati. Oggi le forze armate rappresentano i dispositivi all’avanguardia di una vasta macchina sociale organizzata per raggiungere la massima potenza che la tecnologia attuale rende possibile produrre. Il contributo della tecnologia in guerra può essere considerato come il fattore determinante capace di mettere in moto </w:t>
      </w:r>
      <w:r w:rsidR="00942CE9" w:rsidRPr="0014359C">
        <w:rPr>
          <w:rFonts w:ascii="Garamond" w:hAnsi="Garamond"/>
          <w:color w:val="000000" w:themeColor="text1"/>
        </w:rPr>
        <w:t xml:space="preserve">gli strumenti bellici </w:t>
      </w:r>
      <w:r w:rsidRPr="0014359C">
        <w:rPr>
          <w:rFonts w:ascii="Garamond" w:hAnsi="Garamond"/>
          <w:color w:val="000000" w:themeColor="text1"/>
        </w:rPr>
        <w:t>nella quantità massima e con la più grande velocità e manovrabilità</w:t>
      </w:r>
      <w:r w:rsidR="00942CE9" w:rsidRPr="0014359C">
        <w:rPr>
          <w:rFonts w:ascii="Garamond" w:hAnsi="Garamond"/>
          <w:color w:val="000000" w:themeColor="text1"/>
        </w:rPr>
        <w:t>,</w:t>
      </w:r>
      <w:r w:rsidRPr="0014359C">
        <w:rPr>
          <w:rFonts w:ascii="Garamond" w:hAnsi="Garamond"/>
          <w:color w:val="000000" w:themeColor="text1"/>
        </w:rPr>
        <w:t xml:space="preserve"> in modo tale da poter efficacemente limitare e ridurre le capacità del nemico di raggiungere gli stessi fini. </w:t>
      </w:r>
      <w:r w:rsidR="00E83BAB">
        <w:rPr>
          <w:rFonts w:ascii="Garamond" w:hAnsi="Garamond"/>
          <w:color w:val="000000" w:themeColor="text1"/>
        </w:rPr>
        <w:t>Come già sostenuto in precedenza, o</w:t>
      </w:r>
      <w:r w:rsidRPr="0014359C">
        <w:rPr>
          <w:rFonts w:ascii="Garamond" w:hAnsi="Garamond"/>
          <w:color w:val="000000" w:themeColor="text1"/>
        </w:rPr>
        <w:t>gni azione, dalla ricerca dei minerali nella Terra alla loro estrazione,</w:t>
      </w:r>
      <w:r w:rsidR="00723841">
        <w:rPr>
          <w:rFonts w:ascii="Garamond" w:hAnsi="Garamond"/>
          <w:color w:val="000000" w:themeColor="text1"/>
        </w:rPr>
        <w:t xml:space="preserve"> </w:t>
      </w:r>
      <w:r w:rsidRPr="0014359C">
        <w:rPr>
          <w:rFonts w:ascii="Garamond" w:hAnsi="Garamond"/>
          <w:color w:val="000000" w:themeColor="text1"/>
        </w:rPr>
        <w:t>passando per ogni processo di manifattura e raffinamento, fino a tutti i movimenti di metalli da e verso il campo di battaglia sono azioni che contribuiscono a costruire</w:t>
      </w:r>
      <w:r w:rsidR="00FA762F" w:rsidRPr="0014359C">
        <w:rPr>
          <w:rFonts w:ascii="Garamond" w:hAnsi="Garamond"/>
          <w:color w:val="000000" w:themeColor="text1"/>
        </w:rPr>
        <w:t xml:space="preserve"> la grande sequenza tecnologica, l</w:t>
      </w:r>
      <w:r w:rsidRPr="0014359C">
        <w:rPr>
          <w:rFonts w:ascii="Garamond" w:hAnsi="Garamond"/>
          <w:color w:val="000000" w:themeColor="text1"/>
        </w:rPr>
        <w:t>a cui organizzazione e</w:t>
      </w:r>
      <w:r w:rsidR="00FA762F" w:rsidRPr="0014359C">
        <w:rPr>
          <w:rFonts w:ascii="Garamond" w:hAnsi="Garamond"/>
          <w:color w:val="000000" w:themeColor="text1"/>
        </w:rPr>
        <w:t xml:space="preserve"> </w:t>
      </w:r>
      <w:r w:rsidRPr="0014359C">
        <w:rPr>
          <w:rFonts w:ascii="Garamond" w:hAnsi="Garamond"/>
          <w:color w:val="000000" w:themeColor="text1"/>
        </w:rPr>
        <w:t xml:space="preserve">il cui mantenimento rappresenta il problema principale nel condurre una guerra. </w:t>
      </w:r>
    </w:p>
    <w:p w14:paraId="1CA1D583" w14:textId="568B56CC" w:rsidR="002E47FF" w:rsidRPr="0014359C" w:rsidRDefault="00A9171F" w:rsidP="00E11C5B">
      <w:pPr>
        <w:ind w:firstLine="708"/>
        <w:jc w:val="both"/>
        <w:rPr>
          <w:rFonts w:ascii="Garamond" w:hAnsi="Garamond"/>
          <w:color w:val="000000" w:themeColor="text1"/>
        </w:rPr>
      </w:pPr>
      <w:r w:rsidRPr="0014359C">
        <w:rPr>
          <w:rFonts w:ascii="Garamond" w:hAnsi="Garamond"/>
          <w:color w:val="000000" w:themeColor="text1"/>
        </w:rPr>
        <w:t>Questa grande se</w:t>
      </w:r>
      <w:r w:rsidR="00FA762F" w:rsidRPr="0014359C">
        <w:rPr>
          <w:rFonts w:ascii="Garamond" w:hAnsi="Garamond"/>
          <w:color w:val="000000" w:themeColor="text1"/>
        </w:rPr>
        <w:t xml:space="preserve">quenza tecnologica può contare su quattro </w:t>
      </w:r>
      <w:r w:rsidR="009D20E3" w:rsidRPr="0014359C">
        <w:rPr>
          <w:rFonts w:ascii="Garamond" w:hAnsi="Garamond"/>
          <w:color w:val="000000" w:themeColor="text1"/>
        </w:rPr>
        <w:t>fattori</w:t>
      </w:r>
      <w:r w:rsidR="00FA762F" w:rsidRPr="0014359C">
        <w:rPr>
          <w:rFonts w:ascii="Garamond" w:hAnsi="Garamond"/>
          <w:color w:val="000000" w:themeColor="text1"/>
        </w:rPr>
        <w:t xml:space="preserve"> principali, ognuno dei quali decisivo nelle diverse fasi in cui si articola la sequenza: </w:t>
      </w:r>
      <w:r w:rsidR="00FA762F" w:rsidRPr="0014359C">
        <w:rPr>
          <w:rFonts w:ascii="Garamond" w:hAnsi="Garamond"/>
        </w:rPr>
        <w:t xml:space="preserve">materie prime, beni di produzione e di consumo, materiali bellici secondari e </w:t>
      </w:r>
      <w:r w:rsidR="00233238">
        <w:rPr>
          <w:rFonts w:ascii="Garamond" w:hAnsi="Garamond"/>
        </w:rPr>
        <w:t xml:space="preserve">materiali bellici primari. </w:t>
      </w:r>
      <w:r w:rsidR="00FA762F" w:rsidRPr="0014359C">
        <w:rPr>
          <w:rFonts w:ascii="Garamond" w:hAnsi="Garamond"/>
          <w:color w:val="000000" w:themeColor="text1"/>
        </w:rPr>
        <w:t xml:space="preserve">La prima fase fa riferimento alla necessità dello stato di dotarsi di una serie di materie prime al fine di realizzare i propri scopi. </w:t>
      </w:r>
      <w:r w:rsidR="00D44DA0" w:rsidRPr="0014359C">
        <w:rPr>
          <w:rFonts w:ascii="Garamond" w:hAnsi="Garamond"/>
          <w:color w:val="000000" w:themeColor="text1"/>
        </w:rPr>
        <w:t xml:space="preserve">Di queste materie prime fanno parte anche cibo e carburanti, richiesti necessariamente in grandi quantità per tenere in moto la macchina bellica. Le materie prime </w:t>
      </w:r>
      <w:r w:rsidR="00D44DA0" w:rsidRPr="00233238">
        <w:rPr>
          <w:rFonts w:ascii="Garamond" w:hAnsi="Garamond"/>
          <w:color w:val="000000" w:themeColor="text1"/>
        </w:rPr>
        <w:t xml:space="preserve">essenziali </w:t>
      </w:r>
      <w:r w:rsidR="00D44DA0" w:rsidRPr="0014359C">
        <w:rPr>
          <w:rFonts w:ascii="Garamond" w:hAnsi="Garamond"/>
          <w:color w:val="000000" w:themeColor="text1"/>
        </w:rPr>
        <w:t xml:space="preserve">sono, invece, necessarie in quantità ridotte, considerato il loro costo e la loro disponibilità solitamente limitata, e vengono utilizzate per conferire maggiore qualità ai beni lavorati. </w:t>
      </w:r>
      <w:r w:rsidR="002E47FF" w:rsidRPr="0014359C">
        <w:rPr>
          <w:rFonts w:ascii="Garamond" w:hAnsi="Garamond"/>
          <w:color w:val="000000" w:themeColor="text1"/>
        </w:rPr>
        <w:t xml:space="preserve">I vari settori industriali necessitano di una gamma ben definita di materie prime, sia </w:t>
      </w:r>
      <w:r w:rsidR="002E47FF" w:rsidRPr="0014359C">
        <w:rPr>
          <w:rFonts w:ascii="Garamond" w:hAnsi="Garamond"/>
          <w:color w:val="000000" w:themeColor="text1"/>
        </w:rPr>
        <w:lastRenderedPageBreak/>
        <w:t>basiche che essenziali. Intaccare la disponibilità di ognuna di queste materie prime è sempre considerato un atto di guerra.</w:t>
      </w:r>
    </w:p>
    <w:p w14:paraId="19B4DE04" w14:textId="42AD6964" w:rsidR="00A9171F" w:rsidRPr="0014359C" w:rsidRDefault="002656F0" w:rsidP="002656F0">
      <w:pPr>
        <w:ind w:firstLine="708"/>
        <w:jc w:val="both"/>
        <w:rPr>
          <w:rFonts w:ascii="Garamond" w:hAnsi="Garamond"/>
          <w:color w:val="000000" w:themeColor="text1"/>
        </w:rPr>
      </w:pPr>
      <w:r w:rsidRPr="0014359C">
        <w:rPr>
          <w:rFonts w:ascii="Garamond" w:hAnsi="Garamond"/>
          <w:color w:val="000000" w:themeColor="text1"/>
        </w:rPr>
        <w:t xml:space="preserve">La seconda fase contempla equipaggiamenti industriali e di trasporto di tutti i tipi, necessari per la produzione di beni e servizi essenziali per il mantenimento della popolazione civile per rispondere ai bisogni delle forze armate (cibo, ripari…). La terza fase è dedicata ai materiali bellici secondari, e comprende quelle dotazioni industriali o di trasporto considerate speciali, tra le quali si annoverano impianti o macchinari </w:t>
      </w:r>
      <w:r w:rsidR="00E11C5B" w:rsidRPr="0014359C">
        <w:rPr>
          <w:rFonts w:ascii="Garamond" w:hAnsi="Garamond"/>
          <w:color w:val="000000" w:themeColor="text1"/>
        </w:rPr>
        <w:t>particolari</w:t>
      </w:r>
      <w:r w:rsidRPr="0014359C">
        <w:rPr>
          <w:rFonts w:ascii="Garamond" w:hAnsi="Garamond"/>
          <w:color w:val="000000" w:themeColor="text1"/>
        </w:rPr>
        <w:t>, utilizzati principalmente per il raffinamento dei materiali bellici primari di ogni tipo. Infine, la quarta e ultima fase comprende macchine da guerra, munizioni e tutte le forniture richiest</w:t>
      </w:r>
      <w:r w:rsidR="00AE466B" w:rsidRPr="0014359C">
        <w:rPr>
          <w:rFonts w:ascii="Garamond" w:hAnsi="Garamond"/>
          <w:color w:val="000000" w:themeColor="text1"/>
        </w:rPr>
        <w:t xml:space="preserve">e per mantenere le forze armate, soprattutto al fine di poter disporre </w:t>
      </w:r>
      <w:r w:rsidRPr="0014359C">
        <w:rPr>
          <w:rFonts w:ascii="Garamond" w:hAnsi="Garamond"/>
          <w:color w:val="000000" w:themeColor="text1"/>
        </w:rPr>
        <w:t>di unità da combattimento efficaci in ogni condizione e in ogni area di combattimento</w:t>
      </w:r>
      <w:r w:rsidR="00812380" w:rsidRPr="0014359C">
        <w:rPr>
          <w:rFonts w:ascii="Garamond" w:hAnsi="Garamond"/>
          <w:color w:val="000000" w:themeColor="text1"/>
        </w:rPr>
        <w:t>.</w:t>
      </w:r>
      <w:r w:rsidR="002E47FF" w:rsidRPr="0014359C">
        <w:rPr>
          <w:rFonts w:ascii="Garamond" w:hAnsi="Garamond"/>
          <w:color w:val="000000" w:themeColor="text1"/>
        </w:rPr>
        <w:t xml:space="preserve"> </w:t>
      </w:r>
    </w:p>
    <w:p w14:paraId="439FC31E" w14:textId="5D877987" w:rsidR="002E47FF" w:rsidRPr="0014359C" w:rsidRDefault="002E47FF" w:rsidP="002656F0">
      <w:pPr>
        <w:ind w:firstLine="708"/>
        <w:jc w:val="both"/>
        <w:rPr>
          <w:rFonts w:ascii="Garamond" w:hAnsi="Garamond"/>
          <w:color w:val="000000" w:themeColor="text1"/>
        </w:rPr>
      </w:pPr>
      <w:r w:rsidRPr="0014359C">
        <w:rPr>
          <w:rFonts w:ascii="Garamond" w:hAnsi="Garamond"/>
          <w:color w:val="000000" w:themeColor="text1"/>
        </w:rPr>
        <w:t xml:space="preserve">In sintesi, la grande sequenza tecnologica può contare su </w:t>
      </w:r>
      <w:r w:rsidRPr="0014359C">
        <w:rPr>
          <w:rFonts w:ascii="Garamond" w:hAnsi="Garamond"/>
        </w:rPr>
        <w:t>mezzi di produzione, mezzi di trasporto, di comunicazione e di offesa.</w:t>
      </w:r>
      <w:r w:rsidRPr="0014359C">
        <w:rPr>
          <w:rFonts w:ascii="Garamond" w:hAnsi="Garamond"/>
          <w:color w:val="000000" w:themeColor="text1"/>
        </w:rPr>
        <w:t xml:space="preserve"> I mezzi di produzione influenzano </w:t>
      </w:r>
      <w:r w:rsidR="008C3B78" w:rsidRPr="0014359C">
        <w:rPr>
          <w:rFonts w:ascii="Garamond" w:hAnsi="Garamond"/>
          <w:color w:val="000000" w:themeColor="text1"/>
        </w:rPr>
        <w:t>la lavorazione</w:t>
      </w:r>
      <w:r w:rsidRPr="0014359C">
        <w:rPr>
          <w:rFonts w:ascii="Garamond" w:hAnsi="Garamond"/>
          <w:color w:val="000000" w:themeColor="text1"/>
        </w:rPr>
        <w:t xml:space="preserve"> d</w:t>
      </w:r>
      <w:r w:rsidR="008C3B78" w:rsidRPr="0014359C">
        <w:rPr>
          <w:rFonts w:ascii="Garamond" w:hAnsi="Garamond"/>
          <w:color w:val="000000" w:themeColor="text1"/>
        </w:rPr>
        <w:t xml:space="preserve">elle materie prime e la produzione di </w:t>
      </w:r>
      <w:r w:rsidRPr="0014359C">
        <w:rPr>
          <w:rFonts w:ascii="Garamond" w:hAnsi="Garamond"/>
          <w:color w:val="000000" w:themeColor="text1"/>
        </w:rPr>
        <w:t>beni lavorati in ogni fase. I mezzi di trasporto incidono nel determinare il tasso di movimento di materie prime e beni finiti da un luogo a un altro all’interno dell’area geopolitica dalla quale le materie prime sono ottenute e dove avvengono i combattimenti. I mezzi di comunicazione consentono l’organizzazione di sforzi cooperativi complessi che si estendono lungo tutta la grande sequenza tecnologica e in tutta l’area geografica che occupano. I mezzi di violenza determinano i tipi di guerra materiale necessari per combattere e, di conseguenza, colpiscono l’organizzazione e il movimento della grande sequenza tecnologica in ogni fase.</w:t>
      </w:r>
    </w:p>
    <w:p w14:paraId="2CFED281" w14:textId="77777777" w:rsidR="00841B79" w:rsidRPr="0014359C" w:rsidRDefault="00F62135" w:rsidP="00EE1698">
      <w:pPr>
        <w:ind w:firstLine="708"/>
        <w:jc w:val="both"/>
        <w:rPr>
          <w:rFonts w:ascii="Garamond" w:hAnsi="Garamond"/>
          <w:color w:val="000000" w:themeColor="text1"/>
        </w:rPr>
      </w:pPr>
      <w:r w:rsidRPr="0014359C">
        <w:rPr>
          <w:rFonts w:ascii="Garamond" w:hAnsi="Garamond"/>
          <w:color w:val="000000" w:themeColor="text1"/>
        </w:rPr>
        <w:t>Prendendo spunto dal funzionamento della grande sequenza tecnologica, è possibile individuare diverse modalità in cui la tecnologia influisce sull’intero sforzo bellico. Innanzitutto, la tecnologia è in grado di donare utilità a una precisa m</w:t>
      </w:r>
      <w:r w:rsidR="00F57E4C" w:rsidRPr="0014359C">
        <w:rPr>
          <w:rFonts w:ascii="Garamond" w:hAnsi="Garamond"/>
          <w:color w:val="000000" w:themeColor="text1"/>
        </w:rPr>
        <w:t>ateria prima, stabilendo le quant</w:t>
      </w:r>
      <w:r w:rsidRPr="0014359C">
        <w:rPr>
          <w:rFonts w:ascii="Garamond" w:hAnsi="Garamond"/>
          <w:color w:val="000000" w:themeColor="text1"/>
        </w:rPr>
        <w:t xml:space="preserve">ità in cui </w:t>
      </w:r>
      <w:r w:rsidR="00EC1BC1" w:rsidRPr="0014359C">
        <w:rPr>
          <w:rFonts w:ascii="Garamond" w:hAnsi="Garamond"/>
          <w:color w:val="000000" w:themeColor="text1"/>
        </w:rPr>
        <w:t>una materia è necessaria per produrre una serie di beni</w:t>
      </w:r>
      <w:r w:rsidR="00F57E4C" w:rsidRPr="0014359C">
        <w:rPr>
          <w:rFonts w:ascii="Garamond" w:hAnsi="Garamond"/>
          <w:color w:val="000000" w:themeColor="text1"/>
        </w:rPr>
        <w:t xml:space="preserve"> o per intraprendere un determinato </w:t>
      </w:r>
      <w:r w:rsidR="0007164E" w:rsidRPr="0014359C">
        <w:rPr>
          <w:rFonts w:ascii="Garamond" w:hAnsi="Garamond"/>
          <w:color w:val="000000" w:themeColor="text1"/>
        </w:rPr>
        <w:t>conflitto bellico</w:t>
      </w:r>
      <w:r w:rsidR="00F57E4C" w:rsidRPr="0014359C">
        <w:rPr>
          <w:rFonts w:ascii="Garamond" w:hAnsi="Garamond"/>
          <w:color w:val="000000" w:themeColor="text1"/>
        </w:rPr>
        <w:t>. Nel caso</w:t>
      </w:r>
      <w:r w:rsidR="0007164E" w:rsidRPr="0014359C">
        <w:rPr>
          <w:rFonts w:ascii="Garamond" w:hAnsi="Garamond"/>
          <w:color w:val="000000" w:themeColor="text1"/>
        </w:rPr>
        <w:t xml:space="preserve"> in cui</w:t>
      </w:r>
      <w:r w:rsidR="00F57E4C" w:rsidRPr="0014359C">
        <w:rPr>
          <w:rFonts w:ascii="Garamond" w:hAnsi="Garamond"/>
          <w:color w:val="000000" w:themeColor="text1"/>
        </w:rPr>
        <w:t xml:space="preserve"> il territorio non disponga di sufficienti giacimenti, grazie alla tecnologia è possibile creare e sviluppare sostituti delle materie prime disponibili in quantità limitate. Spesso però questi sostituti risultano più costosi e meno efficienti delle materie originali. Forzare una nazione a ricorrere all’uso di materie sostitutive significa aumentare le sue difficoltà a intraprendere un conflitto. </w:t>
      </w:r>
    </w:p>
    <w:p w14:paraId="5B95F583" w14:textId="46DE63A6" w:rsidR="00932809" w:rsidRPr="0014359C" w:rsidRDefault="00F57E4C" w:rsidP="00EE1698">
      <w:pPr>
        <w:ind w:firstLine="708"/>
        <w:jc w:val="both"/>
        <w:rPr>
          <w:rFonts w:ascii="Garamond" w:hAnsi="Garamond"/>
          <w:color w:val="000000" w:themeColor="text1"/>
        </w:rPr>
      </w:pPr>
      <w:r w:rsidRPr="0014359C">
        <w:rPr>
          <w:rFonts w:ascii="Garamond" w:hAnsi="Garamond"/>
          <w:color w:val="000000" w:themeColor="text1"/>
        </w:rPr>
        <w:t>A certi livelli, l’elemento tecnologico influenza la geografia, accordando importanza a talune regioni geografiche in relazione alla disponibilità di materie prime presenti in quelle aree e necessarie allo sforzo bellico, o in base alla presenza sul territorio di impianti per la produzione di armamenti.</w:t>
      </w:r>
      <w:r w:rsidR="003B028B" w:rsidRPr="0014359C">
        <w:rPr>
          <w:rFonts w:ascii="Garamond" w:hAnsi="Garamond"/>
          <w:color w:val="000000" w:themeColor="text1"/>
        </w:rPr>
        <w:t xml:space="preserve"> La tecnologia</w:t>
      </w:r>
      <w:r w:rsidR="00432FF3" w:rsidRPr="0014359C">
        <w:rPr>
          <w:rFonts w:ascii="Garamond" w:hAnsi="Garamond"/>
          <w:color w:val="000000" w:themeColor="text1"/>
        </w:rPr>
        <w:t xml:space="preserve"> esercita un’influenza anche sulle modalità di trasporto. S</w:t>
      </w:r>
      <w:r w:rsidR="003B028B" w:rsidRPr="0014359C">
        <w:rPr>
          <w:rFonts w:ascii="Garamond" w:hAnsi="Garamond"/>
          <w:color w:val="000000" w:themeColor="text1"/>
        </w:rPr>
        <w:t>tabilisce, ovviamente, quali mezzi saranno utilizzati per il trasporto delle materie prime</w:t>
      </w:r>
      <w:r w:rsidR="00EE1698" w:rsidRPr="0014359C">
        <w:rPr>
          <w:rFonts w:ascii="Garamond" w:hAnsi="Garamond"/>
          <w:color w:val="000000" w:themeColor="text1"/>
        </w:rPr>
        <w:t xml:space="preserve">, e la </w:t>
      </w:r>
      <w:r w:rsidR="003B028B" w:rsidRPr="0014359C">
        <w:rPr>
          <w:rFonts w:ascii="Garamond" w:hAnsi="Garamond"/>
          <w:color w:val="000000" w:themeColor="text1"/>
        </w:rPr>
        <w:t>quantità in cui tali materiali saranno concentrati in ciascun punto di raccolta.</w:t>
      </w:r>
      <w:r w:rsidR="00EE1698" w:rsidRPr="0014359C">
        <w:rPr>
          <w:rFonts w:ascii="Garamond" w:hAnsi="Garamond"/>
          <w:color w:val="000000" w:themeColor="text1"/>
        </w:rPr>
        <w:t xml:space="preserve"> Infine, l’aspetto più importante da considerare è che la dotazione tecnologia determina le forme, fissa le qualità e limita le quantità di materiale bellico che una nazione può produrre e disporre nelle aree di combattimento. Soprattutto stabilisce i differenziali tecnologici legati alle macchine da guerra e alle munizion</w:t>
      </w:r>
      <w:r w:rsidR="00932809" w:rsidRPr="0014359C">
        <w:rPr>
          <w:rFonts w:ascii="Garamond" w:hAnsi="Garamond"/>
          <w:color w:val="000000" w:themeColor="text1"/>
        </w:rPr>
        <w:t xml:space="preserve">i, accordando un vantaggio agli eserciti </w:t>
      </w:r>
      <w:r w:rsidR="00EE1698" w:rsidRPr="0014359C">
        <w:rPr>
          <w:rFonts w:ascii="Garamond" w:hAnsi="Garamond"/>
          <w:color w:val="000000" w:themeColor="text1"/>
        </w:rPr>
        <w:t xml:space="preserve">di quelle nazioni </w:t>
      </w:r>
      <w:r w:rsidR="00932809" w:rsidRPr="0014359C">
        <w:rPr>
          <w:rFonts w:ascii="Garamond" w:hAnsi="Garamond"/>
          <w:color w:val="000000" w:themeColor="text1"/>
        </w:rPr>
        <w:t>in possesso</w:t>
      </w:r>
      <w:r w:rsidR="00EE1698" w:rsidRPr="0014359C">
        <w:rPr>
          <w:rFonts w:ascii="Garamond" w:hAnsi="Garamond"/>
          <w:color w:val="000000" w:themeColor="text1"/>
        </w:rPr>
        <w:t xml:space="preserve"> </w:t>
      </w:r>
      <w:r w:rsidR="00932809" w:rsidRPr="0014359C">
        <w:rPr>
          <w:rFonts w:ascii="Garamond" w:hAnsi="Garamond"/>
          <w:color w:val="000000" w:themeColor="text1"/>
        </w:rPr>
        <w:t>de</w:t>
      </w:r>
      <w:r w:rsidR="00EE1698" w:rsidRPr="0014359C">
        <w:rPr>
          <w:rFonts w:ascii="Garamond" w:hAnsi="Garamond"/>
          <w:color w:val="000000" w:themeColor="text1"/>
        </w:rPr>
        <w:t xml:space="preserve">l maggior progresso nell’applicazione delle scienze alla produzione di armi e armamenti. Oggi i differenziali nella manovrabilità e nel potere di fuoco degli aeroplani, nella durezza delle corazzate, nella progettazione delle navi da guerra fanno parte del potenziale bellico di una nazione. </w:t>
      </w:r>
      <w:r w:rsidR="00932809" w:rsidRPr="0014359C">
        <w:rPr>
          <w:rFonts w:ascii="Garamond" w:hAnsi="Garamond"/>
          <w:color w:val="000000" w:themeColor="text1"/>
        </w:rPr>
        <w:t>Alla luce di quanto visto sinora è possibile sostenere che l’attività militare sia</w:t>
      </w:r>
      <w:r w:rsidR="00A601AA" w:rsidRPr="0014359C">
        <w:rPr>
          <w:rFonts w:ascii="Garamond" w:hAnsi="Garamond"/>
          <w:color w:val="000000" w:themeColor="text1"/>
        </w:rPr>
        <w:t>, ormai,</w:t>
      </w:r>
      <w:r w:rsidR="00932809" w:rsidRPr="0014359C">
        <w:rPr>
          <w:rFonts w:ascii="Garamond" w:hAnsi="Garamond"/>
          <w:color w:val="000000" w:themeColor="text1"/>
        </w:rPr>
        <w:t xml:space="preserve"> fortemente dipendente dalla tecnologia.</w:t>
      </w:r>
    </w:p>
    <w:p w14:paraId="730828DD" w14:textId="1788E2AE" w:rsidR="002E47FF" w:rsidRDefault="002E47FF" w:rsidP="006A66D4">
      <w:pPr>
        <w:jc w:val="both"/>
        <w:rPr>
          <w:rFonts w:ascii="Garamond" w:hAnsi="Garamond"/>
          <w:color w:val="000000" w:themeColor="text1"/>
        </w:rPr>
      </w:pPr>
    </w:p>
    <w:p w14:paraId="62897748" w14:textId="77777777" w:rsidR="00E16EC6" w:rsidRPr="0014359C" w:rsidRDefault="00E16EC6" w:rsidP="006A66D4">
      <w:pPr>
        <w:jc w:val="both"/>
        <w:rPr>
          <w:rFonts w:ascii="Garamond" w:hAnsi="Garamond"/>
          <w:color w:val="000000" w:themeColor="text1"/>
        </w:rPr>
      </w:pPr>
    </w:p>
    <w:p w14:paraId="7F490047" w14:textId="77777777" w:rsidR="006A66D4" w:rsidRPr="00E16EC6" w:rsidRDefault="006A66D4" w:rsidP="006A66D4">
      <w:pPr>
        <w:jc w:val="both"/>
        <w:rPr>
          <w:rFonts w:ascii="Garamond" w:hAnsi="Garamond"/>
          <w:b/>
          <w:color w:val="000000" w:themeColor="text1"/>
        </w:rPr>
      </w:pPr>
      <w:r w:rsidRPr="00E16EC6">
        <w:rPr>
          <w:rFonts w:ascii="Garamond" w:hAnsi="Garamond"/>
          <w:b/>
          <w:color w:val="000000" w:themeColor="text1"/>
        </w:rPr>
        <w:t xml:space="preserve">Nuove frontiere: la </w:t>
      </w:r>
      <w:proofErr w:type="spellStart"/>
      <w:r w:rsidRPr="00E16EC6">
        <w:rPr>
          <w:rFonts w:ascii="Garamond" w:hAnsi="Garamond"/>
          <w:b/>
          <w:color w:val="000000" w:themeColor="text1"/>
        </w:rPr>
        <w:t>geoingegneria</w:t>
      </w:r>
      <w:proofErr w:type="spellEnd"/>
    </w:p>
    <w:p w14:paraId="2E9C9A1B" w14:textId="77777777" w:rsidR="006A66D4" w:rsidRPr="0014359C" w:rsidRDefault="006A66D4" w:rsidP="006A66D4">
      <w:pPr>
        <w:jc w:val="both"/>
        <w:rPr>
          <w:rFonts w:ascii="Garamond" w:hAnsi="Garamond"/>
          <w:color w:val="000000" w:themeColor="text1"/>
        </w:rPr>
      </w:pPr>
    </w:p>
    <w:p w14:paraId="7E149921" w14:textId="5D7E8821" w:rsidR="00A245E6" w:rsidRPr="0014359C" w:rsidRDefault="006A66D4" w:rsidP="006A66D4">
      <w:pPr>
        <w:jc w:val="both"/>
        <w:rPr>
          <w:rFonts w:ascii="Garamond" w:hAnsi="Garamond"/>
          <w:color w:val="000000" w:themeColor="text1"/>
        </w:rPr>
      </w:pPr>
      <w:r w:rsidRPr="0014359C">
        <w:rPr>
          <w:rFonts w:ascii="Garamond" w:hAnsi="Garamond"/>
          <w:color w:val="000000" w:themeColor="text1"/>
        </w:rPr>
        <w:t>Nell’attuale scenario geopolitico che caratterizza l’</w:t>
      </w:r>
      <w:proofErr w:type="spellStart"/>
      <w:r w:rsidRPr="0014359C">
        <w:rPr>
          <w:rFonts w:ascii="Garamond" w:hAnsi="Garamond"/>
          <w:color w:val="000000" w:themeColor="text1"/>
        </w:rPr>
        <w:t>Antropocene</w:t>
      </w:r>
      <w:proofErr w:type="spellEnd"/>
      <w:r w:rsidRPr="0014359C">
        <w:rPr>
          <w:rFonts w:ascii="Garamond" w:hAnsi="Garamond"/>
          <w:color w:val="000000" w:themeColor="text1"/>
        </w:rPr>
        <w:t>, una delle questioni più pressanti riguarda sicuramente il camb</w:t>
      </w:r>
      <w:r w:rsidR="00C23BC2" w:rsidRPr="0014359C">
        <w:rPr>
          <w:rFonts w:ascii="Garamond" w:hAnsi="Garamond"/>
          <w:color w:val="000000" w:themeColor="text1"/>
        </w:rPr>
        <w:t>iamento climatico ormai in atto;</w:t>
      </w:r>
      <w:r w:rsidRPr="0014359C">
        <w:rPr>
          <w:rFonts w:ascii="Garamond" w:hAnsi="Garamond"/>
          <w:color w:val="000000" w:themeColor="text1"/>
        </w:rPr>
        <w:t xml:space="preserve"> un fenomeno che</w:t>
      </w:r>
      <w:r w:rsidR="00C23BC2" w:rsidRPr="0014359C">
        <w:rPr>
          <w:rFonts w:ascii="Garamond" w:hAnsi="Garamond"/>
          <w:color w:val="000000" w:themeColor="text1"/>
        </w:rPr>
        <w:t>,</w:t>
      </w:r>
      <w:r w:rsidRPr="0014359C">
        <w:rPr>
          <w:rFonts w:ascii="Garamond" w:hAnsi="Garamond"/>
          <w:color w:val="000000" w:themeColor="text1"/>
        </w:rPr>
        <w:t xml:space="preserve"> a </w:t>
      </w:r>
      <w:r w:rsidRPr="0014359C">
        <w:rPr>
          <w:rFonts w:ascii="Garamond" w:hAnsi="Garamond"/>
          <w:color w:val="000000" w:themeColor="text1"/>
        </w:rPr>
        <w:lastRenderedPageBreak/>
        <w:t>prescindere dalle cause che lo inducono e dalle differenti manifestazioni, riguarda l’intera popolazione mondiale, senza distinzioni</w:t>
      </w:r>
      <w:r w:rsidR="008079DA">
        <w:rPr>
          <w:rFonts w:ascii="Garamond" w:hAnsi="Garamond"/>
          <w:color w:val="000000" w:themeColor="text1"/>
        </w:rPr>
        <w:t xml:space="preserve"> (</w:t>
      </w:r>
      <w:proofErr w:type="spellStart"/>
      <w:r w:rsidR="008079DA">
        <w:rPr>
          <w:rFonts w:ascii="Garamond" w:hAnsi="Garamond"/>
          <w:color w:val="000000" w:themeColor="text1"/>
        </w:rPr>
        <w:t>Hommel</w:t>
      </w:r>
      <w:proofErr w:type="spellEnd"/>
      <w:r w:rsidR="008079DA">
        <w:rPr>
          <w:rFonts w:ascii="Garamond" w:hAnsi="Garamond"/>
          <w:color w:val="000000" w:themeColor="text1"/>
        </w:rPr>
        <w:t>, Murphy, 2013)</w:t>
      </w:r>
      <w:r w:rsidRPr="0014359C">
        <w:rPr>
          <w:rFonts w:ascii="Garamond" w:hAnsi="Garamond"/>
          <w:color w:val="000000" w:themeColor="text1"/>
        </w:rPr>
        <w:t xml:space="preserve">. </w:t>
      </w:r>
      <w:r w:rsidR="00C23BC2" w:rsidRPr="0014359C">
        <w:rPr>
          <w:rFonts w:ascii="Garamond" w:hAnsi="Garamond"/>
          <w:color w:val="000000" w:themeColor="text1"/>
        </w:rPr>
        <w:t>L</w:t>
      </w:r>
      <w:r w:rsidRPr="0014359C">
        <w:rPr>
          <w:rFonts w:ascii="Garamond" w:hAnsi="Garamond"/>
          <w:color w:val="000000" w:themeColor="text1"/>
        </w:rPr>
        <w:t>a geopolitica del futuro dovrà, quindi, interrogarsi sulle possibili conseguenze legate a</w:t>
      </w:r>
      <w:r w:rsidR="00C23BC2" w:rsidRPr="0014359C">
        <w:rPr>
          <w:rFonts w:ascii="Garamond" w:hAnsi="Garamond"/>
          <w:color w:val="000000" w:themeColor="text1"/>
        </w:rPr>
        <w:t xml:space="preserve">i cambiamenti di tipo climatico, </w:t>
      </w:r>
      <w:r w:rsidR="00DE5911" w:rsidRPr="0014359C">
        <w:rPr>
          <w:rFonts w:ascii="Garamond" w:hAnsi="Garamond"/>
          <w:color w:val="000000" w:themeColor="text1"/>
        </w:rPr>
        <w:t>assumendo</w:t>
      </w:r>
      <w:r w:rsidR="00C23BC2" w:rsidRPr="0014359C">
        <w:rPr>
          <w:rFonts w:ascii="Garamond" w:hAnsi="Garamond"/>
          <w:color w:val="000000" w:themeColor="text1"/>
        </w:rPr>
        <w:t xml:space="preserve"> una nuova prospettiva</w:t>
      </w:r>
      <w:r w:rsidRPr="0014359C">
        <w:rPr>
          <w:rFonts w:ascii="Garamond" w:hAnsi="Garamond"/>
          <w:color w:val="000000" w:themeColor="text1"/>
        </w:rPr>
        <w:t xml:space="preserve"> fortemente legata alle dinamiche climatiche</w:t>
      </w:r>
      <w:r w:rsidR="00C23BC2" w:rsidRPr="0014359C">
        <w:rPr>
          <w:rFonts w:ascii="Garamond" w:hAnsi="Garamond"/>
          <w:color w:val="000000" w:themeColor="text1"/>
        </w:rPr>
        <w:t>. In questo caso, la disciplina dovrà necessariamente considerare nelle sue analisi e nelle sue strategie la</w:t>
      </w:r>
      <w:r w:rsidRPr="0014359C">
        <w:rPr>
          <w:rFonts w:ascii="Garamond" w:hAnsi="Garamond"/>
          <w:color w:val="000000" w:themeColor="text1"/>
        </w:rPr>
        <w:t xml:space="preserve">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w:t>
      </w:r>
      <w:r w:rsidR="00262169">
        <w:rPr>
          <w:rFonts w:ascii="Garamond" w:hAnsi="Garamond"/>
          <w:color w:val="000000" w:themeColor="text1"/>
        </w:rPr>
        <w:t xml:space="preserve">lo </w:t>
      </w:r>
      <w:r w:rsidRPr="0014359C">
        <w:rPr>
          <w:rFonts w:ascii="Garamond" w:hAnsi="Garamond"/>
          <w:color w:val="000000" w:themeColor="text1"/>
        </w:rPr>
        <w:t>strumento attraverso il quale sarebbe possibile modificare</w:t>
      </w:r>
      <w:r w:rsidR="00DE5911" w:rsidRPr="0014359C">
        <w:rPr>
          <w:rFonts w:ascii="Garamond" w:hAnsi="Garamond"/>
          <w:color w:val="000000" w:themeColor="text1"/>
        </w:rPr>
        <w:t xml:space="preserve"> e controllare</w:t>
      </w:r>
      <w:r w:rsidRPr="0014359C">
        <w:rPr>
          <w:rFonts w:ascii="Garamond" w:hAnsi="Garamond"/>
          <w:color w:val="000000" w:themeColor="text1"/>
        </w:rPr>
        <w:t xml:space="preserve"> artificialmente la temperatura del pianeta</w:t>
      </w:r>
      <w:r w:rsidR="008079DA">
        <w:rPr>
          <w:rFonts w:ascii="Garamond" w:hAnsi="Garamond"/>
          <w:color w:val="000000" w:themeColor="text1"/>
        </w:rPr>
        <w:t xml:space="preserve"> (</w:t>
      </w:r>
      <w:proofErr w:type="spellStart"/>
      <w:r w:rsidR="008079DA">
        <w:rPr>
          <w:rFonts w:ascii="Garamond" w:hAnsi="Garamond"/>
          <w:color w:val="000000" w:themeColor="text1"/>
        </w:rPr>
        <w:t>Yusoff</w:t>
      </w:r>
      <w:proofErr w:type="spellEnd"/>
      <w:r w:rsidR="008079DA">
        <w:rPr>
          <w:rFonts w:ascii="Garamond" w:hAnsi="Garamond"/>
          <w:color w:val="000000" w:themeColor="text1"/>
        </w:rPr>
        <w:t>, 2013)</w:t>
      </w:r>
      <w:r w:rsidRPr="0014359C">
        <w:rPr>
          <w:rFonts w:ascii="Garamond" w:hAnsi="Garamond"/>
          <w:color w:val="000000" w:themeColor="text1"/>
        </w:rPr>
        <w:t xml:space="preserve">. </w:t>
      </w:r>
      <w:r w:rsidR="00DE5911" w:rsidRPr="0014359C">
        <w:rPr>
          <w:rFonts w:ascii="Garamond" w:hAnsi="Garamond"/>
          <w:color w:val="000000" w:themeColor="text1"/>
        </w:rPr>
        <w:t>Alla luce di questo, p</w:t>
      </w:r>
      <w:r w:rsidRPr="0014359C">
        <w:rPr>
          <w:rFonts w:ascii="Garamond" w:hAnsi="Garamond"/>
          <w:color w:val="000000" w:themeColor="text1"/>
        </w:rPr>
        <w:t xml:space="preserve">iù che di semplice geopolitica, si discute </w:t>
      </w:r>
      <w:r w:rsidR="00A9045E" w:rsidRPr="0014359C">
        <w:rPr>
          <w:rFonts w:ascii="Garamond" w:hAnsi="Garamond"/>
          <w:color w:val="000000" w:themeColor="text1"/>
        </w:rPr>
        <w:t>ormai</w:t>
      </w:r>
      <w:r w:rsidRPr="0014359C">
        <w:rPr>
          <w:rFonts w:ascii="Garamond" w:hAnsi="Garamond"/>
          <w:color w:val="000000" w:themeColor="text1"/>
        </w:rPr>
        <w:t xml:space="preserve"> di geologi</w:t>
      </w:r>
      <w:r w:rsidR="00A9045E" w:rsidRPr="0014359C">
        <w:rPr>
          <w:rFonts w:ascii="Garamond" w:hAnsi="Garamond"/>
          <w:color w:val="000000" w:themeColor="text1"/>
        </w:rPr>
        <w:t>a politica evidenziando, con l’utilizzo di questa espressione,</w:t>
      </w:r>
      <w:r w:rsidRPr="0014359C">
        <w:rPr>
          <w:rFonts w:ascii="Garamond" w:hAnsi="Garamond"/>
          <w:color w:val="000000" w:themeColor="text1"/>
        </w:rPr>
        <w:t xml:space="preserve"> un</w:t>
      </w:r>
      <w:r w:rsidR="00DE5911" w:rsidRPr="0014359C">
        <w:rPr>
          <w:rFonts w:ascii="Garamond" w:hAnsi="Garamond"/>
          <w:color w:val="000000" w:themeColor="text1"/>
        </w:rPr>
        <w:t xml:space="preserve">a prospettiva </w:t>
      </w:r>
      <w:r w:rsidR="00A9045E" w:rsidRPr="0014359C">
        <w:rPr>
          <w:rFonts w:ascii="Garamond" w:hAnsi="Garamond"/>
          <w:color w:val="000000" w:themeColor="text1"/>
        </w:rPr>
        <w:t>incentrata</w:t>
      </w:r>
      <w:r w:rsidRPr="0014359C">
        <w:rPr>
          <w:rFonts w:ascii="Garamond" w:hAnsi="Garamond"/>
          <w:color w:val="000000" w:themeColor="text1"/>
        </w:rPr>
        <w:t xml:space="preserve"> sulle c.d. relazioni verticali o ecologiche che legano indissolubilmente l’uomo e l’ambiente fisico</w:t>
      </w:r>
      <w:r w:rsidR="008079DA">
        <w:rPr>
          <w:rFonts w:ascii="Garamond" w:hAnsi="Garamond"/>
          <w:color w:val="000000" w:themeColor="text1"/>
        </w:rPr>
        <w:t xml:space="preserve"> (Clark, 2013)</w:t>
      </w:r>
      <w:r w:rsidRPr="0014359C">
        <w:rPr>
          <w:rFonts w:ascii="Garamond" w:hAnsi="Garamond"/>
          <w:color w:val="000000" w:themeColor="text1"/>
        </w:rPr>
        <w:t>. In questa visione, i gas climalteranti che rafforzano l’effetto serra diventano elementi integrant</w:t>
      </w:r>
      <w:r w:rsidR="00322E0D" w:rsidRPr="0014359C">
        <w:rPr>
          <w:rFonts w:ascii="Garamond" w:hAnsi="Garamond"/>
          <w:color w:val="000000" w:themeColor="text1"/>
        </w:rPr>
        <w:t>i delle dinamiche geopolitiche, mentre l</w:t>
      </w:r>
      <w:r w:rsidRPr="0014359C">
        <w:rPr>
          <w:rFonts w:ascii="Garamond" w:hAnsi="Garamond"/>
          <w:color w:val="000000" w:themeColor="text1"/>
        </w:rPr>
        <w:t>e attività economiche stanno cambiando la composizione atmosferica globale</w:t>
      </w:r>
      <w:r w:rsidR="00322E0D" w:rsidRPr="0014359C">
        <w:rPr>
          <w:rFonts w:ascii="Garamond" w:hAnsi="Garamond"/>
          <w:color w:val="000000" w:themeColor="text1"/>
        </w:rPr>
        <w:t>,</w:t>
      </w:r>
      <w:r w:rsidRPr="0014359C">
        <w:rPr>
          <w:rFonts w:ascii="Garamond" w:hAnsi="Garamond"/>
          <w:color w:val="000000" w:themeColor="text1"/>
        </w:rPr>
        <w:t xml:space="preserve"> influendo sull’acidità degli oceani e sulla sopravvivenza delle specie biologiche e</w:t>
      </w:r>
      <w:r w:rsidR="00322E0D" w:rsidRPr="0014359C">
        <w:rPr>
          <w:rFonts w:ascii="Garamond" w:hAnsi="Garamond"/>
          <w:color w:val="000000" w:themeColor="text1"/>
        </w:rPr>
        <w:t>, così facendo,</w:t>
      </w:r>
      <w:r w:rsidRPr="0014359C">
        <w:rPr>
          <w:rFonts w:ascii="Garamond" w:hAnsi="Garamond"/>
          <w:color w:val="000000" w:themeColor="text1"/>
        </w:rPr>
        <w:t xml:space="preserve"> sicuramente influenzeranno in maniera piuttosto profonda il futuro con</w:t>
      </w:r>
      <w:r w:rsidR="00322E0D" w:rsidRPr="0014359C">
        <w:rPr>
          <w:rFonts w:ascii="Garamond" w:hAnsi="Garamond"/>
          <w:color w:val="000000" w:themeColor="text1"/>
        </w:rPr>
        <w:t xml:space="preserve">testo della politica globale. Per contrastare questo scenario, </w:t>
      </w:r>
      <w:r w:rsidRPr="0014359C">
        <w:rPr>
          <w:rFonts w:ascii="Garamond" w:hAnsi="Garamond"/>
          <w:color w:val="000000" w:themeColor="text1"/>
        </w:rPr>
        <w:t xml:space="preserve">si discute sempre più spesso della possibilità di agire tramite la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per alterare artificialmente la conf</w:t>
      </w:r>
      <w:r w:rsidR="00322E0D" w:rsidRPr="0014359C">
        <w:rPr>
          <w:rFonts w:ascii="Garamond" w:hAnsi="Garamond"/>
          <w:color w:val="000000" w:themeColor="text1"/>
        </w:rPr>
        <w:t xml:space="preserve">igurazione climatica mondiale. </w:t>
      </w:r>
    </w:p>
    <w:p w14:paraId="6D95DE61" w14:textId="1BA1ABAF" w:rsidR="001B64F2" w:rsidRPr="0014359C" w:rsidRDefault="00634E1D" w:rsidP="00252D83">
      <w:pPr>
        <w:ind w:firstLine="708"/>
        <w:jc w:val="both"/>
        <w:rPr>
          <w:rFonts w:ascii="Garamond" w:hAnsi="Garamond"/>
          <w:color w:val="000000" w:themeColor="text1"/>
        </w:rPr>
      </w:pPr>
      <w:r w:rsidRPr="0014359C">
        <w:rPr>
          <w:rFonts w:ascii="Garamond" w:hAnsi="Garamond"/>
          <w:color w:val="000000" w:themeColor="text1"/>
        </w:rPr>
        <w:t>Nonostante sinora i geografi politici non abbiano mostrato particolare interesse per queste tematiche, sarebbe auspicabile un loro maggiore impegno in merito.</w:t>
      </w:r>
      <w:r w:rsidR="00A245E6" w:rsidRPr="0014359C">
        <w:rPr>
          <w:rFonts w:ascii="Garamond" w:hAnsi="Garamond"/>
          <w:color w:val="000000" w:themeColor="text1"/>
        </w:rPr>
        <w:t xml:space="preserve"> Complici gli effetti sempre più tangibili del riscaldamento globale e l’inefficacia sinora mostrata dalle soluzioni proposte e concordate, </w:t>
      </w:r>
      <w:r w:rsidR="00381987">
        <w:rPr>
          <w:rFonts w:ascii="Garamond" w:hAnsi="Garamond"/>
          <w:color w:val="000000" w:themeColor="text1"/>
        </w:rPr>
        <w:t xml:space="preserve">gli attori geopolitici internazionali </w:t>
      </w:r>
      <w:r w:rsidR="00A245E6" w:rsidRPr="0014359C">
        <w:rPr>
          <w:rFonts w:ascii="Garamond" w:hAnsi="Garamond"/>
          <w:color w:val="000000" w:themeColor="text1"/>
        </w:rPr>
        <w:t>discut</w:t>
      </w:r>
      <w:r w:rsidR="00381987">
        <w:rPr>
          <w:rFonts w:ascii="Garamond" w:hAnsi="Garamond"/>
          <w:color w:val="000000" w:themeColor="text1"/>
        </w:rPr>
        <w:t>ono</w:t>
      </w:r>
      <w:r w:rsidR="00A245E6" w:rsidRPr="0014359C">
        <w:rPr>
          <w:rFonts w:ascii="Garamond" w:hAnsi="Garamond"/>
          <w:color w:val="000000" w:themeColor="text1"/>
        </w:rPr>
        <w:t xml:space="preserve"> con sempre maggiore interesse del possibile</w:t>
      </w:r>
      <w:r w:rsidR="008B6A92" w:rsidRPr="0014359C">
        <w:rPr>
          <w:rFonts w:ascii="Garamond" w:hAnsi="Garamond"/>
          <w:color w:val="000000" w:themeColor="text1"/>
        </w:rPr>
        <w:t xml:space="preserve"> ricorso alla </w:t>
      </w:r>
      <w:proofErr w:type="spellStart"/>
      <w:r w:rsidR="008B6A92" w:rsidRPr="0014359C">
        <w:rPr>
          <w:rFonts w:ascii="Garamond" w:hAnsi="Garamond"/>
          <w:color w:val="000000" w:themeColor="text1"/>
        </w:rPr>
        <w:t>geoingegneria</w:t>
      </w:r>
      <w:proofErr w:type="spellEnd"/>
      <w:r w:rsidR="008B6A92" w:rsidRPr="0014359C">
        <w:rPr>
          <w:rFonts w:ascii="Garamond" w:hAnsi="Garamond"/>
          <w:color w:val="000000" w:themeColor="text1"/>
        </w:rPr>
        <w:t xml:space="preserve"> e ai suoi </w:t>
      </w:r>
      <w:r w:rsidR="00A245E6" w:rsidRPr="0014359C">
        <w:rPr>
          <w:rFonts w:ascii="Garamond" w:hAnsi="Garamond"/>
          <w:color w:val="000000" w:themeColor="text1"/>
        </w:rPr>
        <w:t xml:space="preserve">strumenti tecnici attraverso i quali sistemare </w:t>
      </w:r>
      <w:r w:rsidR="006A66D4" w:rsidRPr="0014359C">
        <w:rPr>
          <w:rFonts w:ascii="Garamond" w:hAnsi="Garamond"/>
          <w:color w:val="000000" w:themeColor="text1"/>
        </w:rPr>
        <w:t>la temperatura globale nei prossimi decenni. Le conseguenze del cambiamento climatico stanno accendendo l’attenzione sull’eccessiva concentrazione nell’atmosfera di diossido di carbonio. Considerati</w:t>
      </w:r>
      <w:r w:rsidR="008B6A92" w:rsidRPr="0014359C">
        <w:rPr>
          <w:rFonts w:ascii="Garamond" w:hAnsi="Garamond"/>
          <w:color w:val="000000" w:themeColor="text1"/>
        </w:rPr>
        <w:t xml:space="preserve"> i tentativi fallimentari</w:t>
      </w:r>
      <w:r w:rsidR="006A66D4" w:rsidRPr="0014359C">
        <w:rPr>
          <w:rFonts w:ascii="Garamond" w:hAnsi="Garamond"/>
          <w:color w:val="000000" w:themeColor="text1"/>
        </w:rPr>
        <w:t xml:space="preserve"> di raggiungere un </w:t>
      </w:r>
      <w:r w:rsidR="008B6A92" w:rsidRPr="0014359C">
        <w:rPr>
          <w:rFonts w:ascii="Garamond" w:hAnsi="Garamond"/>
          <w:color w:val="000000" w:themeColor="text1"/>
        </w:rPr>
        <w:t>consenso</w:t>
      </w:r>
      <w:r w:rsidR="006A66D4" w:rsidRPr="0014359C">
        <w:rPr>
          <w:rFonts w:ascii="Garamond" w:hAnsi="Garamond"/>
          <w:color w:val="000000" w:themeColor="text1"/>
        </w:rPr>
        <w:t xml:space="preserve"> politico sul controllo delle emissioni, e in attesa che l’accordo di Parigi mostri i primi segni di un concreto cambiamento, la soluzione sempre più auspicata </w:t>
      </w:r>
      <w:r w:rsidR="008B6A92" w:rsidRPr="0014359C">
        <w:rPr>
          <w:rFonts w:ascii="Garamond" w:hAnsi="Garamond"/>
          <w:color w:val="000000" w:themeColor="text1"/>
        </w:rPr>
        <w:t xml:space="preserve">concerne il ricorso a strumenti pratici attraverso i quali </w:t>
      </w:r>
      <w:r w:rsidR="006A66D4" w:rsidRPr="0014359C">
        <w:rPr>
          <w:rFonts w:ascii="Garamond" w:hAnsi="Garamond"/>
          <w:color w:val="000000" w:themeColor="text1"/>
        </w:rPr>
        <w:t>modificare artificialmente la temperatura planetaria.</w:t>
      </w:r>
      <w:r w:rsidR="00381987">
        <w:rPr>
          <w:rFonts w:ascii="Garamond" w:hAnsi="Garamond"/>
          <w:color w:val="000000" w:themeColor="text1"/>
        </w:rPr>
        <w:t xml:space="preserve"> Soluzioni artificiali per un problema di radice antropica.</w:t>
      </w:r>
      <w:r w:rsidR="00252D83" w:rsidRPr="0014359C">
        <w:rPr>
          <w:rFonts w:ascii="Garamond" w:hAnsi="Garamond"/>
          <w:color w:val="000000" w:themeColor="text1"/>
        </w:rPr>
        <w:t xml:space="preserve"> Tali soluzioni </w:t>
      </w:r>
      <w:r w:rsidR="006A66D4" w:rsidRPr="0014359C">
        <w:rPr>
          <w:rFonts w:ascii="Garamond" w:hAnsi="Garamond"/>
          <w:color w:val="000000" w:themeColor="text1"/>
        </w:rPr>
        <w:t xml:space="preserve">si fondano sulla considerazione che il pianeta Terra sia un’entità limitata, </w:t>
      </w:r>
      <w:r w:rsidR="00C80922" w:rsidRPr="0014359C">
        <w:rPr>
          <w:rFonts w:ascii="Garamond" w:hAnsi="Garamond"/>
          <w:color w:val="000000" w:themeColor="text1"/>
        </w:rPr>
        <w:t>pertanto</w:t>
      </w:r>
      <w:r w:rsidR="006A66D4" w:rsidRPr="0014359C">
        <w:rPr>
          <w:rFonts w:ascii="Garamond" w:hAnsi="Garamond"/>
          <w:color w:val="000000" w:themeColor="text1"/>
        </w:rPr>
        <w:t xml:space="preserve"> le ambizioni geopolitiche e </w:t>
      </w:r>
      <w:proofErr w:type="spellStart"/>
      <w:r w:rsidR="006A66D4" w:rsidRPr="0014359C">
        <w:rPr>
          <w:rFonts w:ascii="Garamond" w:hAnsi="Garamond"/>
          <w:color w:val="000000" w:themeColor="text1"/>
        </w:rPr>
        <w:t>geoeconomiche</w:t>
      </w:r>
      <w:proofErr w:type="spellEnd"/>
      <w:r w:rsidR="006A66D4" w:rsidRPr="0014359C">
        <w:rPr>
          <w:rFonts w:ascii="Garamond" w:hAnsi="Garamond"/>
          <w:color w:val="000000" w:themeColor="text1"/>
        </w:rPr>
        <w:t xml:space="preserve"> </w:t>
      </w:r>
      <w:r w:rsidR="00EE77B5">
        <w:rPr>
          <w:rFonts w:ascii="Garamond" w:hAnsi="Garamond"/>
          <w:color w:val="000000" w:themeColor="text1"/>
        </w:rPr>
        <w:t xml:space="preserve">devono </w:t>
      </w:r>
      <w:r w:rsidR="006A66D4" w:rsidRPr="0014359C">
        <w:rPr>
          <w:rFonts w:ascii="Garamond" w:hAnsi="Garamond"/>
          <w:color w:val="000000" w:themeColor="text1"/>
        </w:rPr>
        <w:t xml:space="preserve">essere </w:t>
      </w:r>
      <w:r w:rsidR="00C80922" w:rsidRPr="0014359C">
        <w:rPr>
          <w:rFonts w:ascii="Garamond" w:hAnsi="Garamond"/>
          <w:color w:val="000000" w:themeColor="text1"/>
        </w:rPr>
        <w:t>regolate da una serie di</w:t>
      </w:r>
      <w:r w:rsidR="006A66D4" w:rsidRPr="0014359C">
        <w:rPr>
          <w:rFonts w:ascii="Garamond" w:hAnsi="Garamond"/>
          <w:color w:val="000000" w:themeColor="text1"/>
        </w:rPr>
        <w:t xml:space="preserve"> vincoli necessari per scongiurare il pericolo di catastrofi irreparabili. </w:t>
      </w:r>
    </w:p>
    <w:p w14:paraId="4B2C751A" w14:textId="77777777" w:rsidR="00B507C0" w:rsidRDefault="006A66D4" w:rsidP="002C0AEF">
      <w:pPr>
        <w:ind w:firstLine="708"/>
        <w:jc w:val="both"/>
        <w:rPr>
          <w:rFonts w:ascii="Garamond" w:hAnsi="Garamond"/>
          <w:color w:val="000000" w:themeColor="text1"/>
        </w:rPr>
      </w:pPr>
      <w:r w:rsidRPr="0014359C">
        <w:rPr>
          <w:rFonts w:ascii="Garamond" w:hAnsi="Garamond"/>
          <w:color w:val="000000" w:themeColor="text1"/>
        </w:rPr>
        <w:t xml:space="preserve">Con i termini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o ingegneri</w:t>
      </w:r>
      <w:r w:rsidR="001B64F2" w:rsidRPr="0014359C">
        <w:rPr>
          <w:rFonts w:ascii="Garamond" w:hAnsi="Garamond"/>
          <w:color w:val="000000" w:themeColor="text1"/>
        </w:rPr>
        <w:t>a climatica si fa riferimento a</w:t>
      </w:r>
      <w:r w:rsidRPr="0014359C">
        <w:rPr>
          <w:rFonts w:ascii="Garamond" w:hAnsi="Garamond"/>
          <w:color w:val="000000" w:themeColor="text1"/>
        </w:rPr>
        <w:t xml:space="preserve"> tentativi artificiali, o comunque deliberati, di manipolare alcuni meccanismi fondamentali del sistema climatico della Terra. Le preoccupazioni in me</w:t>
      </w:r>
      <w:r w:rsidR="001B64F2" w:rsidRPr="0014359C">
        <w:rPr>
          <w:rFonts w:ascii="Garamond" w:hAnsi="Garamond"/>
          <w:color w:val="000000" w:themeColor="text1"/>
        </w:rPr>
        <w:t>rito non sono poche e riguardan</w:t>
      </w:r>
      <w:r w:rsidRPr="0014359C">
        <w:rPr>
          <w:rFonts w:ascii="Garamond" w:hAnsi="Garamond"/>
          <w:color w:val="000000" w:themeColor="text1"/>
        </w:rPr>
        <w:t>o aspetti di natura</w:t>
      </w:r>
      <w:r w:rsidR="001B64F2" w:rsidRPr="0014359C">
        <w:rPr>
          <w:rFonts w:ascii="Garamond" w:hAnsi="Garamond"/>
          <w:color w:val="000000" w:themeColor="text1"/>
        </w:rPr>
        <w:t xml:space="preserve"> sia</w:t>
      </w:r>
      <w:r w:rsidRPr="0014359C">
        <w:rPr>
          <w:rFonts w:ascii="Garamond" w:hAnsi="Garamond"/>
          <w:color w:val="000000" w:themeColor="text1"/>
        </w:rPr>
        <w:t xml:space="preserve"> istituzionale </w:t>
      </w:r>
      <w:r w:rsidR="001B64F2" w:rsidRPr="0014359C">
        <w:rPr>
          <w:rFonts w:ascii="Garamond" w:hAnsi="Garamond"/>
          <w:color w:val="000000" w:themeColor="text1"/>
        </w:rPr>
        <w:t>ch</w:t>
      </w:r>
      <w:r w:rsidRPr="0014359C">
        <w:rPr>
          <w:rFonts w:ascii="Garamond" w:hAnsi="Garamond"/>
          <w:color w:val="000000" w:themeColor="text1"/>
        </w:rPr>
        <w:t xml:space="preserve">e tecnica. Innanzitutto ci si interroga su quale entità </w:t>
      </w:r>
      <w:r w:rsidR="00E13069" w:rsidRPr="0014359C">
        <w:rPr>
          <w:rFonts w:ascii="Garamond" w:hAnsi="Garamond"/>
          <w:color w:val="000000" w:themeColor="text1"/>
        </w:rPr>
        <w:t>avrà il potere di</w:t>
      </w:r>
      <w:r w:rsidRPr="0014359C">
        <w:rPr>
          <w:rFonts w:ascii="Garamond" w:hAnsi="Garamond"/>
          <w:color w:val="000000" w:themeColor="text1"/>
        </w:rPr>
        <w:t xml:space="preserve"> decidere se e quando tali tentativi dovranno essere realizzati. </w:t>
      </w:r>
      <w:r w:rsidR="00E13069" w:rsidRPr="0014359C">
        <w:rPr>
          <w:rFonts w:ascii="Garamond" w:hAnsi="Garamond"/>
          <w:color w:val="000000" w:themeColor="text1"/>
        </w:rPr>
        <w:t>Al</w:t>
      </w:r>
      <w:r w:rsidRPr="0014359C">
        <w:rPr>
          <w:rFonts w:ascii="Garamond" w:hAnsi="Garamond"/>
          <w:color w:val="000000" w:themeColor="text1"/>
        </w:rPr>
        <w:t xml:space="preserve"> momento,</w:t>
      </w:r>
      <w:r w:rsidR="00E13069" w:rsidRPr="0014359C">
        <w:rPr>
          <w:rFonts w:ascii="Garamond" w:hAnsi="Garamond"/>
          <w:color w:val="000000" w:themeColor="text1"/>
        </w:rPr>
        <w:t xml:space="preserve"> infatti,</w:t>
      </w:r>
      <w:r w:rsidRPr="0014359C">
        <w:rPr>
          <w:rFonts w:ascii="Garamond" w:hAnsi="Garamond"/>
          <w:color w:val="000000" w:themeColor="text1"/>
        </w:rPr>
        <w:t xml:space="preserve"> non esiste un appropriato sistema di </w:t>
      </w:r>
      <w:proofErr w:type="spellStart"/>
      <w:r w:rsidRPr="0014359C">
        <w:rPr>
          <w:rFonts w:ascii="Garamond" w:hAnsi="Garamond"/>
          <w:color w:val="000000" w:themeColor="text1"/>
        </w:rPr>
        <w:t>governance</w:t>
      </w:r>
      <w:proofErr w:type="spellEnd"/>
      <w:r w:rsidRPr="0014359C">
        <w:rPr>
          <w:rFonts w:ascii="Garamond" w:hAnsi="Garamond"/>
          <w:color w:val="000000" w:themeColor="text1"/>
        </w:rPr>
        <w:t xml:space="preserve"> internazionale capace di affrontare tali questione.</w:t>
      </w:r>
      <w:r w:rsidR="00E13069" w:rsidRPr="0014359C">
        <w:rPr>
          <w:rFonts w:ascii="Garamond" w:hAnsi="Garamond"/>
          <w:color w:val="000000" w:themeColor="text1"/>
        </w:rPr>
        <w:t xml:space="preserve"> Ad esempio, la Convenzione Quadro delle Nazioni Unite sul Cambiamento Climatico (</w:t>
      </w:r>
      <w:r w:rsidRPr="0014359C">
        <w:rPr>
          <w:rFonts w:ascii="Garamond" w:hAnsi="Garamond"/>
          <w:color w:val="000000" w:themeColor="text1"/>
        </w:rPr>
        <w:t>UNFCCC</w:t>
      </w:r>
      <w:r w:rsidR="00E13069" w:rsidRPr="0014359C">
        <w:rPr>
          <w:rFonts w:ascii="Garamond" w:hAnsi="Garamond"/>
          <w:color w:val="000000" w:themeColor="text1"/>
        </w:rPr>
        <w:t>)</w:t>
      </w:r>
      <w:r w:rsidRPr="0014359C">
        <w:rPr>
          <w:rFonts w:ascii="Garamond" w:hAnsi="Garamond"/>
          <w:color w:val="000000" w:themeColor="text1"/>
        </w:rPr>
        <w:t xml:space="preserve"> non </w:t>
      </w:r>
      <w:r w:rsidR="00E13069" w:rsidRPr="0014359C">
        <w:rPr>
          <w:rFonts w:ascii="Garamond" w:hAnsi="Garamond"/>
          <w:color w:val="000000" w:themeColor="text1"/>
        </w:rPr>
        <w:t>possiede</w:t>
      </w:r>
      <w:r w:rsidRPr="0014359C">
        <w:rPr>
          <w:rFonts w:ascii="Garamond" w:hAnsi="Garamond"/>
          <w:color w:val="000000" w:themeColor="text1"/>
        </w:rPr>
        <w:t xml:space="preserve"> la necessaria struttura per occuparsi di tali tematiche e le disposizioni previste dalla Convenzione sulla Biodiversità non sembrano ricoprire tutte le possibili implicazioni </w:t>
      </w:r>
      <w:proofErr w:type="spellStart"/>
      <w:r w:rsidRPr="0014359C">
        <w:rPr>
          <w:rFonts w:ascii="Garamond" w:hAnsi="Garamond"/>
          <w:color w:val="000000" w:themeColor="text1"/>
        </w:rPr>
        <w:t>geoingegneristiche</w:t>
      </w:r>
      <w:proofErr w:type="spellEnd"/>
      <w:r w:rsidR="003E0544" w:rsidRPr="0014359C">
        <w:rPr>
          <w:rFonts w:ascii="Garamond" w:hAnsi="Garamond"/>
          <w:color w:val="000000" w:themeColor="text1"/>
        </w:rPr>
        <w:t xml:space="preserve"> alle quali si andrà incontro</w:t>
      </w:r>
      <w:r w:rsidRPr="0014359C">
        <w:rPr>
          <w:rFonts w:ascii="Garamond" w:hAnsi="Garamond"/>
          <w:color w:val="000000" w:themeColor="text1"/>
        </w:rPr>
        <w:t>.</w:t>
      </w:r>
      <w:r w:rsidR="0021228D" w:rsidRPr="0014359C">
        <w:rPr>
          <w:rFonts w:ascii="Garamond" w:hAnsi="Garamond"/>
          <w:color w:val="000000" w:themeColor="text1"/>
        </w:rPr>
        <w:t xml:space="preserve">            </w:t>
      </w:r>
    </w:p>
    <w:p w14:paraId="5BBD0292" w14:textId="1EE26796" w:rsidR="00841B79" w:rsidRPr="0014359C" w:rsidRDefault="006A66D4" w:rsidP="009D5E18">
      <w:pPr>
        <w:ind w:firstLine="708"/>
        <w:jc w:val="both"/>
        <w:rPr>
          <w:rFonts w:ascii="Garamond" w:hAnsi="Garamond"/>
          <w:color w:val="000000" w:themeColor="text1"/>
        </w:rPr>
      </w:pPr>
      <w:r w:rsidRPr="0014359C">
        <w:rPr>
          <w:rFonts w:ascii="Garamond" w:hAnsi="Garamond"/>
          <w:color w:val="000000" w:themeColor="text1"/>
        </w:rPr>
        <w:t>Le preoccupazioni di carattere tecnico riguardano</w:t>
      </w:r>
      <w:r w:rsidR="0021228D" w:rsidRPr="0014359C">
        <w:rPr>
          <w:rFonts w:ascii="Garamond" w:hAnsi="Garamond"/>
          <w:color w:val="000000" w:themeColor="text1"/>
        </w:rPr>
        <w:t>, invece,</w:t>
      </w:r>
      <w:r w:rsidRPr="0014359C">
        <w:rPr>
          <w:rFonts w:ascii="Garamond" w:hAnsi="Garamond"/>
          <w:color w:val="000000" w:themeColor="text1"/>
        </w:rPr>
        <w:t xml:space="preserve"> i</w:t>
      </w:r>
      <w:r w:rsidR="0021228D" w:rsidRPr="0014359C">
        <w:rPr>
          <w:rFonts w:ascii="Garamond" w:hAnsi="Garamond"/>
          <w:color w:val="000000" w:themeColor="text1"/>
        </w:rPr>
        <w:t xml:space="preserve"> nuovi e numerosi</w:t>
      </w:r>
      <w:r w:rsidRPr="0014359C">
        <w:rPr>
          <w:rFonts w:ascii="Garamond" w:hAnsi="Garamond"/>
          <w:color w:val="000000" w:themeColor="text1"/>
        </w:rPr>
        <w:t xml:space="preserve"> risvolti legati a</w:t>
      </w:r>
      <w:r w:rsidR="0021228D" w:rsidRPr="0014359C">
        <w:rPr>
          <w:rFonts w:ascii="Garamond" w:hAnsi="Garamond"/>
          <w:color w:val="000000" w:themeColor="text1"/>
        </w:rPr>
        <w:t xml:space="preserve"> operazioni di questo genere. Di fatto, non esistono</w:t>
      </w:r>
      <w:r w:rsidRPr="0014359C">
        <w:rPr>
          <w:rFonts w:ascii="Garamond" w:hAnsi="Garamond"/>
          <w:color w:val="000000" w:themeColor="text1"/>
        </w:rPr>
        <w:t xml:space="preserve"> </w:t>
      </w:r>
      <w:r w:rsidR="0021228D" w:rsidRPr="0014359C">
        <w:rPr>
          <w:rFonts w:ascii="Garamond" w:hAnsi="Garamond"/>
          <w:color w:val="000000" w:themeColor="text1"/>
        </w:rPr>
        <w:t>tentativi</w:t>
      </w:r>
      <w:r w:rsidR="002C0AEF" w:rsidRPr="0014359C">
        <w:rPr>
          <w:rFonts w:ascii="Garamond" w:hAnsi="Garamond"/>
          <w:color w:val="000000" w:themeColor="text1"/>
        </w:rPr>
        <w:t xml:space="preserve"> precedenti sui quali basarsi. </w:t>
      </w:r>
      <w:r w:rsidRPr="0014359C">
        <w:rPr>
          <w:rFonts w:ascii="Garamond" w:hAnsi="Garamond"/>
          <w:color w:val="000000" w:themeColor="text1"/>
        </w:rPr>
        <w:t xml:space="preserve">Ovviamente le tecnologie </w:t>
      </w:r>
      <w:proofErr w:type="spellStart"/>
      <w:r w:rsidRPr="0014359C">
        <w:rPr>
          <w:rFonts w:ascii="Garamond" w:hAnsi="Garamond"/>
          <w:color w:val="000000" w:themeColor="text1"/>
        </w:rPr>
        <w:t>geoingegneristiche</w:t>
      </w:r>
      <w:proofErr w:type="spellEnd"/>
      <w:r w:rsidRPr="0014359C">
        <w:rPr>
          <w:rFonts w:ascii="Garamond" w:hAnsi="Garamond"/>
          <w:color w:val="000000" w:themeColor="text1"/>
        </w:rPr>
        <w:t xml:space="preserve"> sono da prendere in considerazione come ultimo tentativo utile, al quale ricorrere dopo aver esaurito</w:t>
      </w:r>
      <w:r w:rsidR="002C0AEF" w:rsidRPr="0014359C">
        <w:rPr>
          <w:rFonts w:ascii="Garamond" w:hAnsi="Garamond"/>
          <w:color w:val="000000" w:themeColor="text1"/>
        </w:rPr>
        <w:t xml:space="preserve"> tutte le</w:t>
      </w:r>
      <w:r w:rsidRPr="0014359C">
        <w:rPr>
          <w:rFonts w:ascii="Garamond" w:hAnsi="Garamond"/>
          <w:color w:val="000000" w:themeColor="text1"/>
        </w:rPr>
        <w:t xml:space="preserve"> altre soluzioni. È, comunque, necessario accordare a questo tema la dovuta attenzione. In campo </w:t>
      </w:r>
      <w:proofErr w:type="spellStart"/>
      <w:r w:rsidRPr="0014359C">
        <w:rPr>
          <w:rFonts w:ascii="Garamond" w:hAnsi="Garamond"/>
          <w:color w:val="000000" w:themeColor="text1"/>
        </w:rPr>
        <w:t>geoingegneristico</w:t>
      </w:r>
      <w:proofErr w:type="spellEnd"/>
      <w:r w:rsidR="000D01F2" w:rsidRPr="0014359C">
        <w:rPr>
          <w:rFonts w:ascii="Garamond" w:hAnsi="Garamond"/>
          <w:color w:val="000000" w:themeColor="text1"/>
        </w:rPr>
        <w:t xml:space="preserve">, le principali soluzioni proposte per affrontare le conseguenze del </w:t>
      </w:r>
      <w:proofErr w:type="spellStart"/>
      <w:r w:rsidR="000D01F2" w:rsidRPr="0014359C">
        <w:rPr>
          <w:rFonts w:ascii="Garamond" w:hAnsi="Garamond"/>
          <w:color w:val="000000" w:themeColor="text1"/>
        </w:rPr>
        <w:t>climate</w:t>
      </w:r>
      <w:proofErr w:type="spellEnd"/>
      <w:r w:rsidR="000D01F2" w:rsidRPr="0014359C">
        <w:rPr>
          <w:rFonts w:ascii="Garamond" w:hAnsi="Garamond"/>
          <w:color w:val="000000" w:themeColor="text1"/>
        </w:rPr>
        <w:t xml:space="preserve"> </w:t>
      </w:r>
      <w:proofErr w:type="spellStart"/>
      <w:r w:rsidR="000D01F2" w:rsidRPr="0014359C">
        <w:rPr>
          <w:rFonts w:ascii="Garamond" w:hAnsi="Garamond"/>
          <w:color w:val="000000" w:themeColor="text1"/>
        </w:rPr>
        <w:t>change</w:t>
      </w:r>
      <w:proofErr w:type="spellEnd"/>
      <w:r w:rsidR="000D01F2" w:rsidRPr="0014359C">
        <w:rPr>
          <w:rFonts w:ascii="Garamond" w:hAnsi="Garamond"/>
          <w:color w:val="000000" w:themeColor="text1"/>
        </w:rPr>
        <w:t xml:space="preserve"> sono due</w:t>
      </w:r>
      <w:r w:rsidR="009D5E18">
        <w:rPr>
          <w:rFonts w:ascii="Garamond" w:hAnsi="Garamond"/>
          <w:color w:val="000000" w:themeColor="text1"/>
        </w:rPr>
        <w:t xml:space="preserve"> (</w:t>
      </w:r>
      <w:proofErr w:type="spellStart"/>
      <w:r w:rsidR="009D5E18">
        <w:rPr>
          <w:rFonts w:ascii="Garamond" w:hAnsi="Garamond"/>
          <w:color w:val="000000" w:themeColor="text1"/>
        </w:rPr>
        <w:t>Dalby</w:t>
      </w:r>
      <w:proofErr w:type="spellEnd"/>
      <w:r w:rsidR="009D5E18">
        <w:rPr>
          <w:rFonts w:ascii="Garamond" w:hAnsi="Garamond"/>
          <w:color w:val="000000" w:themeColor="text1"/>
        </w:rPr>
        <w:t>, 2015)</w:t>
      </w:r>
      <w:r w:rsidR="000D01F2" w:rsidRPr="0014359C">
        <w:rPr>
          <w:rFonts w:ascii="Garamond" w:hAnsi="Garamond"/>
          <w:color w:val="000000" w:themeColor="text1"/>
        </w:rPr>
        <w:t xml:space="preserve">. </w:t>
      </w:r>
      <w:r w:rsidRPr="0014359C">
        <w:rPr>
          <w:rFonts w:ascii="Garamond" w:hAnsi="Garamond"/>
          <w:color w:val="000000" w:themeColor="text1"/>
        </w:rPr>
        <w:t xml:space="preserve">Si </w:t>
      </w:r>
      <w:r w:rsidR="000D01F2" w:rsidRPr="0014359C">
        <w:rPr>
          <w:rFonts w:ascii="Garamond" w:hAnsi="Garamond"/>
          <w:color w:val="000000" w:themeColor="text1"/>
        </w:rPr>
        <w:t>parla</w:t>
      </w:r>
      <w:r w:rsidRPr="0014359C">
        <w:rPr>
          <w:rFonts w:ascii="Garamond" w:hAnsi="Garamond"/>
          <w:color w:val="000000" w:themeColor="text1"/>
        </w:rPr>
        <w:t xml:space="preserve"> innanzitutto di “Solar </w:t>
      </w:r>
      <w:proofErr w:type="spellStart"/>
      <w:r w:rsidRPr="0014359C">
        <w:rPr>
          <w:rFonts w:ascii="Garamond" w:hAnsi="Garamond"/>
          <w:color w:val="000000" w:themeColor="text1"/>
        </w:rPr>
        <w:t>Radiation</w:t>
      </w:r>
      <w:proofErr w:type="spellEnd"/>
      <w:r w:rsidRPr="0014359C">
        <w:rPr>
          <w:rFonts w:ascii="Garamond" w:hAnsi="Garamond"/>
          <w:color w:val="000000" w:themeColor="text1"/>
        </w:rPr>
        <w:t xml:space="preserve"> Management” (SRM), strumenti progettati al fine di ridurre il livello di insolazione sulla superficie terrestre, in modo tale da ridurre la temperatura e attenuare il cambiamento climatico. In secondo luogo, si discute di “Carbon </w:t>
      </w:r>
      <w:proofErr w:type="spellStart"/>
      <w:r w:rsidRPr="0014359C">
        <w:rPr>
          <w:rFonts w:ascii="Garamond" w:hAnsi="Garamond"/>
          <w:color w:val="000000" w:themeColor="text1"/>
        </w:rPr>
        <w:t>Dioxide</w:t>
      </w:r>
      <w:proofErr w:type="spellEnd"/>
      <w:r w:rsidRPr="0014359C">
        <w:rPr>
          <w:rFonts w:ascii="Garamond" w:hAnsi="Garamond"/>
          <w:color w:val="000000" w:themeColor="text1"/>
        </w:rPr>
        <w:t xml:space="preserve"> </w:t>
      </w:r>
      <w:proofErr w:type="spellStart"/>
      <w:r w:rsidRPr="0014359C">
        <w:rPr>
          <w:rFonts w:ascii="Garamond" w:hAnsi="Garamond"/>
          <w:color w:val="000000" w:themeColor="text1"/>
        </w:rPr>
        <w:t>Removal</w:t>
      </w:r>
      <w:proofErr w:type="spellEnd"/>
      <w:r w:rsidRPr="0014359C">
        <w:rPr>
          <w:rFonts w:ascii="Garamond" w:hAnsi="Garamond"/>
          <w:color w:val="000000" w:themeColor="text1"/>
        </w:rPr>
        <w:t xml:space="preserve">” (CDR), </w:t>
      </w:r>
      <w:r w:rsidR="000D01F2" w:rsidRPr="0014359C">
        <w:rPr>
          <w:rFonts w:ascii="Garamond" w:hAnsi="Garamond"/>
          <w:color w:val="000000" w:themeColor="text1"/>
        </w:rPr>
        <w:t>con l’obiettivo</w:t>
      </w:r>
      <w:r w:rsidRPr="0014359C">
        <w:rPr>
          <w:rFonts w:ascii="Garamond" w:hAnsi="Garamond"/>
          <w:color w:val="000000" w:themeColor="text1"/>
        </w:rPr>
        <w:t xml:space="preserve"> di ridurre i livelli di diossido di carbonio nell’atmosfera, agendo direttamente su quei gas responsabili nel determinare la temperatura </w:t>
      </w:r>
      <w:r w:rsidRPr="0014359C">
        <w:rPr>
          <w:rFonts w:ascii="Garamond" w:hAnsi="Garamond"/>
          <w:color w:val="000000" w:themeColor="text1"/>
        </w:rPr>
        <w:lastRenderedPageBreak/>
        <w:t>globale nel lungo periodo</w:t>
      </w:r>
      <w:r w:rsidR="00FE4913">
        <w:rPr>
          <w:rFonts w:ascii="Garamond" w:hAnsi="Garamond"/>
          <w:color w:val="000000" w:themeColor="text1"/>
        </w:rPr>
        <w:t xml:space="preserve"> </w:t>
      </w:r>
      <w:r w:rsidR="009D5E18">
        <w:rPr>
          <w:rFonts w:ascii="Garamond" w:hAnsi="Garamond"/>
          <w:color w:val="000000" w:themeColor="text1"/>
        </w:rPr>
        <w:t>(Keith, 2013)</w:t>
      </w:r>
      <w:r w:rsidRPr="0014359C">
        <w:rPr>
          <w:rFonts w:ascii="Garamond" w:hAnsi="Garamond"/>
          <w:color w:val="000000" w:themeColor="text1"/>
        </w:rPr>
        <w:t xml:space="preserve">. In questi due casi, l’utilizzo della terminologia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non è </w:t>
      </w:r>
      <w:r w:rsidR="004E1B35" w:rsidRPr="0014359C">
        <w:rPr>
          <w:rFonts w:ascii="Garamond" w:hAnsi="Garamond"/>
          <w:color w:val="000000" w:themeColor="text1"/>
        </w:rPr>
        <w:t xml:space="preserve">sempre </w:t>
      </w:r>
      <w:r w:rsidRPr="0014359C">
        <w:rPr>
          <w:rFonts w:ascii="Garamond" w:hAnsi="Garamond"/>
          <w:color w:val="000000" w:themeColor="text1"/>
        </w:rPr>
        <w:t xml:space="preserve">preciso e coerente. Infatti, gli strumenti SRM si riferiscono a una serie di tentativi </w:t>
      </w:r>
      <w:r w:rsidR="004E1B35" w:rsidRPr="0014359C">
        <w:rPr>
          <w:rFonts w:ascii="Garamond" w:hAnsi="Garamond"/>
          <w:color w:val="000000" w:themeColor="text1"/>
        </w:rPr>
        <w:t xml:space="preserve">realizzati a livello internazionale, </w:t>
      </w:r>
      <w:r w:rsidRPr="0014359C">
        <w:rPr>
          <w:rFonts w:ascii="Garamond" w:hAnsi="Garamond"/>
          <w:color w:val="000000" w:themeColor="text1"/>
        </w:rPr>
        <w:t xml:space="preserve">volti a modificare direttamente le condizioni atmosferiche utilizzando mezzi tecnologici, ma si discostano dall’idea alla quale la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sembra rimandare, e cioè al lavoro di ingegneri professionisti in grado di manipolare un sistema complesso attraverso le proprie abilità. </w:t>
      </w:r>
      <w:r w:rsidR="004E1B35" w:rsidRPr="0014359C">
        <w:rPr>
          <w:rFonts w:ascii="Garamond" w:hAnsi="Garamond"/>
          <w:color w:val="000000" w:themeColor="text1"/>
        </w:rPr>
        <w:t>In ogni caso, vi è da dire che le soluzioni SRM sono ormai generalmente contemplate tra le misure di emergenza da adoperare al fine di gestire in maniera sostenibile il clima globale</w:t>
      </w:r>
      <w:r w:rsidR="00723841">
        <w:rPr>
          <w:rFonts w:ascii="Garamond" w:hAnsi="Garamond"/>
          <w:color w:val="000000" w:themeColor="text1"/>
        </w:rPr>
        <w:t xml:space="preserve"> (Klein, 2014)</w:t>
      </w:r>
      <w:r w:rsidR="004E1B35" w:rsidRPr="0014359C">
        <w:rPr>
          <w:rFonts w:ascii="Garamond" w:hAnsi="Garamond"/>
          <w:color w:val="000000" w:themeColor="text1"/>
        </w:rPr>
        <w:t xml:space="preserve">. </w:t>
      </w:r>
      <w:r w:rsidRPr="0014359C">
        <w:rPr>
          <w:rFonts w:ascii="Garamond" w:hAnsi="Garamond"/>
          <w:color w:val="000000" w:themeColor="text1"/>
        </w:rPr>
        <w:t>La rimozione del diossido di carbonio consiste</w:t>
      </w:r>
      <w:r w:rsidR="004E1B35" w:rsidRPr="0014359C">
        <w:rPr>
          <w:rFonts w:ascii="Garamond" w:hAnsi="Garamond"/>
          <w:color w:val="000000" w:themeColor="text1"/>
        </w:rPr>
        <w:t>, invece,</w:t>
      </w:r>
      <w:r w:rsidRPr="0014359C">
        <w:rPr>
          <w:rFonts w:ascii="Garamond" w:hAnsi="Garamond"/>
          <w:color w:val="000000" w:themeColor="text1"/>
        </w:rPr>
        <w:t xml:space="preserve"> in una serie di tecniche più comuni</w:t>
      </w:r>
      <w:r w:rsidR="004E1B35" w:rsidRPr="0014359C">
        <w:rPr>
          <w:rFonts w:ascii="Garamond" w:hAnsi="Garamond"/>
          <w:color w:val="000000" w:themeColor="text1"/>
        </w:rPr>
        <w:t xml:space="preserve">, come l’imboschimento o la gestione </w:t>
      </w:r>
      <w:r w:rsidR="00152C5A">
        <w:rPr>
          <w:rFonts w:ascii="Garamond" w:hAnsi="Garamond"/>
          <w:color w:val="000000" w:themeColor="text1"/>
        </w:rPr>
        <w:t>del territorio</w:t>
      </w:r>
      <w:r w:rsidR="004E1B35" w:rsidRPr="0014359C">
        <w:rPr>
          <w:rFonts w:ascii="Garamond" w:hAnsi="Garamond"/>
          <w:color w:val="000000" w:themeColor="text1"/>
        </w:rPr>
        <w:t xml:space="preserve">, </w:t>
      </w:r>
      <w:r w:rsidRPr="0014359C">
        <w:rPr>
          <w:rFonts w:ascii="Garamond" w:hAnsi="Garamond"/>
          <w:color w:val="000000" w:themeColor="text1"/>
        </w:rPr>
        <w:t xml:space="preserve">volte a mitigare il cambiamento climatico </w:t>
      </w:r>
      <w:r w:rsidR="004E1B35" w:rsidRPr="0014359C">
        <w:rPr>
          <w:rFonts w:ascii="Garamond" w:hAnsi="Garamond"/>
          <w:color w:val="000000" w:themeColor="text1"/>
        </w:rPr>
        <w:t>favorendo</w:t>
      </w:r>
      <w:r w:rsidRPr="0014359C">
        <w:rPr>
          <w:rFonts w:ascii="Garamond" w:hAnsi="Garamond"/>
          <w:color w:val="000000" w:themeColor="text1"/>
        </w:rPr>
        <w:t xml:space="preserve"> il deposito di carbonio. Anche un organismo internazionale dalla comprovata affidabilità come l’IPCC ha iniziato ad occuparsi del tema della </w:t>
      </w:r>
      <w:proofErr w:type="spellStart"/>
      <w:r w:rsidRPr="0014359C">
        <w:rPr>
          <w:rFonts w:ascii="Garamond" w:hAnsi="Garamond"/>
          <w:color w:val="000000" w:themeColor="text1"/>
        </w:rPr>
        <w:t>geoingegneria</w:t>
      </w:r>
      <w:proofErr w:type="spellEnd"/>
      <w:r w:rsidR="004544C6" w:rsidRPr="0014359C">
        <w:rPr>
          <w:rFonts w:ascii="Garamond" w:hAnsi="Garamond"/>
          <w:color w:val="000000" w:themeColor="text1"/>
        </w:rPr>
        <w:t>,</w:t>
      </w:r>
      <w:r w:rsidRPr="0014359C">
        <w:rPr>
          <w:rFonts w:ascii="Garamond" w:hAnsi="Garamond"/>
          <w:color w:val="000000" w:themeColor="text1"/>
        </w:rPr>
        <w:t xml:space="preserve"> </w:t>
      </w:r>
      <w:r w:rsidR="004E1B35" w:rsidRPr="0014359C">
        <w:rPr>
          <w:rFonts w:ascii="Garamond" w:hAnsi="Garamond"/>
          <w:color w:val="000000" w:themeColor="text1"/>
        </w:rPr>
        <w:t xml:space="preserve">stimolando </w:t>
      </w:r>
      <w:r w:rsidRPr="0014359C">
        <w:rPr>
          <w:rFonts w:ascii="Garamond" w:hAnsi="Garamond"/>
          <w:color w:val="000000" w:themeColor="text1"/>
        </w:rPr>
        <w:t xml:space="preserve">discussioni </w:t>
      </w:r>
      <w:r w:rsidR="004E1B35" w:rsidRPr="0014359C">
        <w:rPr>
          <w:rFonts w:ascii="Garamond" w:hAnsi="Garamond"/>
          <w:color w:val="000000" w:themeColor="text1"/>
        </w:rPr>
        <w:t xml:space="preserve">politiche a livello intergovernativo. </w:t>
      </w:r>
      <w:r w:rsidRPr="0014359C">
        <w:rPr>
          <w:rFonts w:ascii="Garamond" w:hAnsi="Garamond"/>
          <w:color w:val="000000" w:themeColor="text1"/>
        </w:rPr>
        <w:t xml:space="preserve">All’interno del quinto </w:t>
      </w:r>
      <w:r w:rsidR="004544C6" w:rsidRPr="0014359C">
        <w:rPr>
          <w:rFonts w:ascii="Garamond" w:hAnsi="Garamond"/>
          <w:color w:val="000000" w:themeColor="text1"/>
        </w:rPr>
        <w:t>rapporto</w:t>
      </w:r>
      <w:r w:rsidRPr="0014359C">
        <w:rPr>
          <w:rFonts w:ascii="Garamond" w:hAnsi="Garamond"/>
          <w:color w:val="000000" w:themeColor="text1"/>
        </w:rPr>
        <w:t xml:space="preserve"> di valutazione, l’</w:t>
      </w:r>
      <w:proofErr w:type="spellStart"/>
      <w:r w:rsidRPr="0014359C">
        <w:rPr>
          <w:rFonts w:ascii="Garamond" w:hAnsi="Garamond"/>
          <w:color w:val="000000" w:themeColor="text1"/>
        </w:rPr>
        <w:t>Intergovernmental</w:t>
      </w:r>
      <w:proofErr w:type="spellEnd"/>
      <w:r w:rsidRPr="0014359C">
        <w:rPr>
          <w:rFonts w:ascii="Garamond" w:hAnsi="Garamond"/>
          <w:color w:val="000000" w:themeColor="text1"/>
        </w:rPr>
        <w:t xml:space="preserve"> Panel on </w:t>
      </w:r>
      <w:proofErr w:type="spellStart"/>
      <w:r w:rsidRPr="0014359C">
        <w:rPr>
          <w:rFonts w:ascii="Garamond" w:hAnsi="Garamond"/>
          <w:color w:val="000000" w:themeColor="text1"/>
        </w:rPr>
        <w:t>Climate</w:t>
      </w:r>
      <w:proofErr w:type="spellEnd"/>
      <w:r w:rsidRPr="0014359C">
        <w:rPr>
          <w:rFonts w:ascii="Garamond" w:hAnsi="Garamond"/>
          <w:color w:val="000000" w:themeColor="text1"/>
        </w:rPr>
        <w:t xml:space="preserve"> </w:t>
      </w:r>
      <w:proofErr w:type="spellStart"/>
      <w:r w:rsidRPr="0014359C">
        <w:rPr>
          <w:rFonts w:ascii="Garamond" w:hAnsi="Garamond"/>
          <w:color w:val="000000" w:themeColor="text1"/>
        </w:rPr>
        <w:t>Change</w:t>
      </w:r>
      <w:proofErr w:type="spellEnd"/>
      <w:r w:rsidRPr="0014359C">
        <w:rPr>
          <w:rFonts w:ascii="Garamond" w:hAnsi="Garamond"/>
          <w:color w:val="000000" w:themeColor="text1"/>
        </w:rPr>
        <w:t xml:space="preserve"> ha sostenuto che nel caso di ricorso alle tecniche SRM e a una loro </w:t>
      </w:r>
      <w:r w:rsidR="004544C6" w:rsidRPr="0014359C">
        <w:rPr>
          <w:rFonts w:ascii="Garamond" w:hAnsi="Garamond"/>
          <w:color w:val="000000" w:themeColor="text1"/>
        </w:rPr>
        <w:t>rapida</w:t>
      </w:r>
      <w:r w:rsidRPr="0014359C">
        <w:rPr>
          <w:rFonts w:ascii="Garamond" w:hAnsi="Garamond"/>
          <w:color w:val="000000" w:themeColor="text1"/>
        </w:rPr>
        <w:t xml:space="preserve"> interruzione, vi sarebbero forti possibilità che la temperatura globale possa </w:t>
      </w:r>
      <w:r w:rsidR="004544C6" w:rsidRPr="0014359C">
        <w:rPr>
          <w:rFonts w:ascii="Garamond" w:hAnsi="Garamond"/>
          <w:color w:val="000000" w:themeColor="text1"/>
        </w:rPr>
        <w:t>bruscamente</w:t>
      </w:r>
      <w:r w:rsidRPr="0014359C">
        <w:rPr>
          <w:rFonts w:ascii="Garamond" w:hAnsi="Garamond"/>
          <w:color w:val="000000" w:themeColor="text1"/>
        </w:rPr>
        <w:t xml:space="preserve"> salire</w:t>
      </w:r>
      <w:r w:rsidR="004544C6" w:rsidRPr="0014359C">
        <w:rPr>
          <w:rFonts w:ascii="Garamond" w:hAnsi="Garamond"/>
          <w:color w:val="000000" w:themeColor="text1"/>
        </w:rPr>
        <w:t xml:space="preserve"> in tempi brevi</w:t>
      </w:r>
      <w:r w:rsidRPr="0014359C">
        <w:rPr>
          <w:rFonts w:ascii="Garamond" w:hAnsi="Garamond"/>
          <w:color w:val="000000" w:themeColor="text1"/>
        </w:rPr>
        <w:t xml:space="preserve">. In questo caso, la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w:t>
      </w:r>
      <w:r w:rsidR="004544C6" w:rsidRPr="0014359C">
        <w:rPr>
          <w:rFonts w:ascii="Garamond" w:hAnsi="Garamond"/>
          <w:color w:val="000000" w:themeColor="text1"/>
        </w:rPr>
        <w:t>rappresenterebbe</w:t>
      </w:r>
      <w:r w:rsidRPr="0014359C">
        <w:rPr>
          <w:rFonts w:ascii="Garamond" w:hAnsi="Garamond"/>
          <w:color w:val="000000" w:themeColor="text1"/>
        </w:rPr>
        <w:t xml:space="preserve"> quella pericolosa interferenza antropica capace di intaccare il sistema climatico, per fermare la quale l’UNFCCC è stata istituita. </w:t>
      </w:r>
      <w:r w:rsidR="0069717D" w:rsidRPr="0014359C">
        <w:rPr>
          <w:rFonts w:ascii="Garamond" w:hAnsi="Garamond"/>
          <w:color w:val="000000" w:themeColor="text1"/>
        </w:rPr>
        <w:t xml:space="preserve">                                                                                                              </w:t>
      </w:r>
    </w:p>
    <w:p w14:paraId="3DDF87C3" w14:textId="0134AE9D" w:rsidR="005D4AF8" w:rsidRPr="0014359C" w:rsidRDefault="0069717D" w:rsidP="00841B79">
      <w:pPr>
        <w:ind w:firstLine="708"/>
        <w:jc w:val="both"/>
        <w:rPr>
          <w:rFonts w:ascii="Garamond" w:hAnsi="Garamond"/>
          <w:color w:val="000000" w:themeColor="text1"/>
        </w:rPr>
      </w:pPr>
      <w:r w:rsidRPr="0014359C">
        <w:rPr>
          <w:rFonts w:ascii="Garamond" w:hAnsi="Garamond"/>
          <w:color w:val="000000" w:themeColor="text1"/>
        </w:rPr>
        <w:t xml:space="preserve"> </w:t>
      </w:r>
      <w:r w:rsidR="006A66D4" w:rsidRPr="0014359C">
        <w:rPr>
          <w:rFonts w:ascii="Garamond" w:hAnsi="Garamond"/>
          <w:color w:val="000000" w:themeColor="text1"/>
        </w:rPr>
        <w:t xml:space="preserve">Nel campo SRM, e quindi dei tentativi </w:t>
      </w:r>
      <w:r w:rsidR="00A92EAC">
        <w:rPr>
          <w:rFonts w:ascii="Garamond" w:hAnsi="Garamond"/>
          <w:color w:val="000000" w:themeColor="text1"/>
        </w:rPr>
        <w:t xml:space="preserve">mirati a </w:t>
      </w:r>
      <w:r w:rsidR="006A66D4" w:rsidRPr="0014359C">
        <w:rPr>
          <w:rFonts w:ascii="Garamond" w:hAnsi="Garamond"/>
          <w:color w:val="000000" w:themeColor="text1"/>
        </w:rPr>
        <w:t>modificare il sistema climatico intervenendo direttamente sulla temperatura del sistema globale, vengono discusse numerose tecniche. Innanzitutto</w:t>
      </w:r>
      <w:r w:rsidR="00252B62" w:rsidRPr="0014359C">
        <w:rPr>
          <w:rFonts w:ascii="Garamond" w:hAnsi="Garamond"/>
          <w:color w:val="000000" w:themeColor="text1"/>
        </w:rPr>
        <w:t>,</w:t>
      </w:r>
      <w:r w:rsidR="006A66D4" w:rsidRPr="0014359C">
        <w:rPr>
          <w:rFonts w:ascii="Garamond" w:hAnsi="Garamond"/>
          <w:color w:val="000000" w:themeColor="text1"/>
        </w:rPr>
        <w:t xml:space="preserve"> si parla di schermi solari</w:t>
      </w:r>
      <w:r w:rsidR="00F1532B" w:rsidRPr="0014359C">
        <w:rPr>
          <w:rFonts w:ascii="Garamond" w:hAnsi="Garamond"/>
          <w:color w:val="000000" w:themeColor="text1"/>
        </w:rPr>
        <w:t xml:space="preserve"> planetari e</w:t>
      </w:r>
      <w:r w:rsidR="006A66D4" w:rsidRPr="0014359C">
        <w:rPr>
          <w:rFonts w:ascii="Garamond" w:hAnsi="Garamond"/>
          <w:color w:val="000000" w:themeColor="text1"/>
        </w:rPr>
        <w:t xml:space="preserve"> grandi specchi</w:t>
      </w:r>
      <w:r w:rsidR="00F1532B" w:rsidRPr="0014359C">
        <w:rPr>
          <w:rFonts w:ascii="Garamond" w:hAnsi="Garamond"/>
          <w:color w:val="000000" w:themeColor="text1"/>
        </w:rPr>
        <w:t xml:space="preserve"> orbitanti</w:t>
      </w:r>
      <w:r w:rsidR="006A66D4" w:rsidRPr="0014359C">
        <w:rPr>
          <w:rFonts w:ascii="Garamond" w:hAnsi="Garamond"/>
          <w:color w:val="000000" w:themeColor="text1"/>
        </w:rPr>
        <w:t xml:space="preserve"> </w:t>
      </w:r>
      <w:r w:rsidR="00F1532B" w:rsidRPr="0014359C">
        <w:rPr>
          <w:rFonts w:ascii="Garamond" w:hAnsi="Garamond"/>
          <w:color w:val="000000" w:themeColor="text1"/>
        </w:rPr>
        <w:t xml:space="preserve">da utilizzare </w:t>
      </w:r>
      <w:r w:rsidR="006A66D4" w:rsidRPr="0014359C">
        <w:rPr>
          <w:rFonts w:ascii="Garamond" w:hAnsi="Garamond"/>
          <w:color w:val="000000" w:themeColor="text1"/>
        </w:rPr>
        <w:t>per riflettere la luce solare, rispedendo i raggi UV nello spazio, riducendo</w:t>
      </w:r>
      <w:r w:rsidR="00F1532B" w:rsidRPr="0014359C">
        <w:rPr>
          <w:rFonts w:ascii="Garamond" w:hAnsi="Garamond"/>
          <w:color w:val="000000" w:themeColor="text1"/>
        </w:rPr>
        <w:t xml:space="preserve"> così</w:t>
      </w:r>
      <w:r w:rsidR="006A66D4" w:rsidRPr="0014359C">
        <w:rPr>
          <w:rFonts w:ascii="Garamond" w:hAnsi="Garamond"/>
          <w:color w:val="000000" w:themeColor="text1"/>
        </w:rPr>
        <w:t xml:space="preserve"> l’intensità dei raggi solari. Considerando le dimensioni della Terra,</w:t>
      </w:r>
      <w:r w:rsidR="00252B62" w:rsidRPr="0014359C">
        <w:rPr>
          <w:rFonts w:ascii="Garamond" w:hAnsi="Garamond"/>
          <w:color w:val="000000" w:themeColor="text1"/>
        </w:rPr>
        <w:t xml:space="preserve"> per raggiungere un effetto sufficiente questi specchi orbitanti dovrebbero </w:t>
      </w:r>
      <w:r w:rsidR="00FE0918">
        <w:rPr>
          <w:rFonts w:ascii="Garamond" w:hAnsi="Garamond"/>
          <w:color w:val="000000" w:themeColor="text1"/>
        </w:rPr>
        <w:t>avere una estensione particolarmente elevata</w:t>
      </w:r>
      <w:r w:rsidR="00252B62" w:rsidRPr="0014359C">
        <w:rPr>
          <w:rFonts w:ascii="Garamond" w:hAnsi="Garamond"/>
          <w:color w:val="000000" w:themeColor="text1"/>
        </w:rPr>
        <w:t xml:space="preserve">; </w:t>
      </w:r>
      <w:r w:rsidR="006A66D4" w:rsidRPr="0014359C">
        <w:rPr>
          <w:rFonts w:ascii="Garamond" w:hAnsi="Garamond"/>
          <w:color w:val="000000" w:themeColor="text1"/>
        </w:rPr>
        <w:t>ma le tecnologie al momento disponibili per i programmi spaziali non consentono di far orbitare elementi tanto grandi e pesanti. L’obiettivo generale delle SRM è quello di mantenere la temperatura globale all’interno dei livelli dell’Olocene, ovvero in quelle condizioni che consentono all’umanità di far funzionare l’agricoltura globale. A tal fine, le tecnologie SRM più comuni includono la possibilità di iniettare gas pressurizzati nell’atmosfera al fine di imitare artificialmente</w:t>
      </w:r>
      <w:r w:rsidR="009A5FBD" w:rsidRPr="0014359C">
        <w:rPr>
          <w:rFonts w:ascii="Garamond" w:hAnsi="Garamond"/>
          <w:color w:val="000000" w:themeColor="text1"/>
        </w:rPr>
        <w:t xml:space="preserve"> l’azione</w:t>
      </w:r>
      <w:r w:rsidR="006A66D4" w:rsidRPr="0014359C">
        <w:rPr>
          <w:rFonts w:ascii="Garamond" w:hAnsi="Garamond"/>
          <w:color w:val="000000" w:themeColor="text1"/>
        </w:rPr>
        <w:t xml:space="preserve"> </w:t>
      </w:r>
      <w:r w:rsidR="009A5FBD" w:rsidRPr="0014359C">
        <w:rPr>
          <w:rFonts w:ascii="Garamond" w:hAnsi="Garamond"/>
          <w:color w:val="000000" w:themeColor="text1"/>
        </w:rPr>
        <w:t>de</w:t>
      </w:r>
      <w:r w:rsidR="006A66D4" w:rsidRPr="0014359C">
        <w:rPr>
          <w:rFonts w:ascii="Garamond" w:hAnsi="Garamond"/>
          <w:color w:val="000000" w:themeColor="text1"/>
        </w:rPr>
        <w:t>i vulcani</w:t>
      </w:r>
      <w:r w:rsidR="009A5FBD" w:rsidRPr="0014359C">
        <w:rPr>
          <w:rFonts w:ascii="Garamond" w:hAnsi="Garamond"/>
          <w:color w:val="000000" w:themeColor="text1"/>
        </w:rPr>
        <w:t>,</w:t>
      </w:r>
      <w:r w:rsidR="006A66D4" w:rsidRPr="0014359C">
        <w:rPr>
          <w:rFonts w:ascii="Garamond" w:hAnsi="Garamond"/>
          <w:color w:val="000000" w:themeColor="text1"/>
        </w:rPr>
        <w:t xml:space="preserve"> che periodicamente</w:t>
      </w:r>
      <w:r w:rsidR="009A5FBD" w:rsidRPr="0014359C">
        <w:rPr>
          <w:rFonts w:ascii="Garamond" w:hAnsi="Garamond"/>
          <w:color w:val="000000" w:themeColor="text1"/>
        </w:rPr>
        <w:t xml:space="preserve">, attraverso le eruzioni, raffreddano il pianeta. </w:t>
      </w:r>
      <w:r w:rsidR="006D6C2A" w:rsidRPr="0014359C">
        <w:rPr>
          <w:rFonts w:ascii="Garamond" w:hAnsi="Garamond"/>
          <w:color w:val="000000" w:themeColor="text1"/>
        </w:rPr>
        <w:t>U</w:t>
      </w:r>
      <w:r w:rsidR="006A66D4" w:rsidRPr="0014359C">
        <w:rPr>
          <w:rFonts w:ascii="Garamond" w:hAnsi="Garamond"/>
          <w:color w:val="000000" w:themeColor="text1"/>
        </w:rPr>
        <w:t xml:space="preserve">no dei punti a favore di questa tecnica concerne la sua reversibilità. </w:t>
      </w:r>
      <w:r w:rsidR="001C67BB" w:rsidRPr="0014359C">
        <w:rPr>
          <w:rFonts w:ascii="Garamond" w:hAnsi="Garamond"/>
          <w:color w:val="000000" w:themeColor="text1"/>
        </w:rPr>
        <w:t xml:space="preserve"> Tuttavia, prima di implementare tali tecniche, è necessario </w:t>
      </w:r>
      <w:r w:rsidR="006A66D4" w:rsidRPr="0014359C">
        <w:rPr>
          <w:rFonts w:ascii="Garamond" w:hAnsi="Garamond"/>
          <w:color w:val="000000" w:themeColor="text1"/>
        </w:rPr>
        <w:t xml:space="preserve">realizzare esperimenti a scala ridotta per capire come gestire al meglio queste operazioni, facendo fronte ad eventuali effetti collaterali. </w:t>
      </w:r>
      <w:r w:rsidR="00AF5C7D" w:rsidRPr="0014359C">
        <w:rPr>
          <w:rFonts w:ascii="Garamond" w:hAnsi="Garamond"/>
          <w:color w:val="000000" w:themeColor="text1"/>
        </w:rPr>
        <w:t xml:space="preserve">                                 </w:t>
      </w:r>
      <w:r w:rsidR="005D4AF8" w:rsidRPr="0014359C">
        <w:rPr>
          <w:rFonts w:ascii="Garamond" w:hAnsi="Garamond"/>
          <w:color w:val="000000" w:themeColor="text1"/>
        </w:rPr>
        <w:t xml:space="preserve">                     </w:t>
      </w:r>
    </w:p>
    <w:p w14:paraId="750763CB" w14:textId="4220DA53" w:rsidR="006A66D4" w:rsidRPr="0014359C" w:rsidRDefault="006A66D4" w:rsidP="008955DD">
      <w:pPr>
        <w:ind w:firstLine="708"/>
        <w:jc w:val="both"/>
        <w:rPr>
          <w:rFonts w:ascii="Garamond" w:hAnsi="Garamond"/>
          <w:color w:val="000000" w:themeColor="text1"/>
        </w:rPr>
      </w:pPr>
      <w:r w:rsidRPr="0014359C">
        <w:rPr>
          <w:rFonts w:ascii="Garamond" w:hAnsi="Garamond"/>
          <w:color w:val="000000" w:themeColor="text1"/>
        </w:rPr>
        <w:t xml:space="preserve">Un’altra possibile via riguarda l’incremento dell’albedo, cioè della capacità della superficie terrestre di riflettere la luce solare. </w:t>
      </w:r>
      <w:r w:rsidR="00CC7D54" w:rsidRPr="0014359C">
        <w:rPr>
          <w:rFonts w:ascii="Garamond" w:hAnsi="Garamond"/>
          <w:color w:val="000000" w:themeColor="text1"/>
        </w:rPr>
        <w:t>Per raggiungere</w:t>
      </w:r>
      <w:r w:rsidRPr="0014359C">
        <w:rPr>
          <w:rFonts w:ascii="Garamond" w:hAnsi="Garamond"/>
          <w:color w:val="000000" w:themeColor="text1"/>
        </w:rPr>
        <w:t xml:space="preserve"> questo obiettivo, molti suggeriscono di utilizzare grandi quantità di vernici bianche per le nuove costruzioni</w:t>
      </w:r>
      <w:r w:rsidR="00CC7D54" w:rsidRPr="0014359C">
        <w:rPr>
          <w:rFonts w:ascii="Garamond" w:hAnsi="Garamond"/>
          <w:color w:val="000000" w:themeColor="text1"/>
        </w:rPr>
        <w:t xml:space="preserve"> raffreddando, così, </w:t>
      </w:r>
      <w:r w:rsidRPr="0014359C">
        <w:rPr>
          <w:rFonts w:ascii="Garamond" w:hAnsi="Garamond"/>
          <w:color w:val="000000" w:themeColor="text1"/>
        </w:rPr>
        <w:t>gli edifi</w:t>
      </w:r>
      <w:r w:rsidR="00CC7D54" w:rsidRPr="0014359C">
        <w:rPr>
          <w:rFonts w:ascii="Garamond" w:hAnsi="Garamond"/>
          <w:color w:val="000000" w:themeColor="text1"/>
        </w:rPr>
        <w:t>ci durante l’estate e riflettendo</w:t>
      </w:r>
      <w:r w:rsidRPr="0014359C">
        <w:rPr>
          <w:rFonts w:ascii="Garamond" w:hAnsi="Garamond"/>
          <w:color w:val="000000" w:themeColor="text1"/>
        </w:rPr>
        <w:t xml:space="preserve"> più luce solare. Altre soluzioni riguardano la possibilità di incrementare la copertura delle </w:t>
      </w:r>
      <w:r w:rsidR="005D4AF8" w:rsidRPr="0014359C">
        <w:rPr>
          <w:rFonts w:ascii="Garamond" w:hAnsi="Garamond"/>
          <w:color w:val="000000" w:themeColor="text1"/>
        </w:rPr>
        <w:t>nubi,</w:t>
      </w:r>
      <w:r w:rsidRPr="0014359C">
        <w:rPr>
          <w:rFonts w:ascii="Garamond" w:hAnsi="Garamond"/>
          <w:color w:val="000000" w:themeColor="text1"/>
        </w:rPr>
        <w:t xml:space="preserve"> producendo nuvole artificiali o incrementando la superficie di quelle</w:t>
      </w:r>
      <w:r w:rsidR="005D4AF8" w:rsidRPr="0014359C">
        <w:rPr>
          <w:rFonts w:ascii="Garamond" w:hAnsi="Garamond"/>
          <w:color w:val="000000" w:themeColor="text1"/>
        </w:rPr>
        <w:t xml:space="preserve"> già esistenti, s</w:t>
      </w:r>
      <w:r w:rsidRPr="0014359C">
        <w:rPr>
          <w:rFonts w:ascii="Garamond" w:hAnsi="Garamond"/>
          <w:color w:val="000000" w:themeColor="text1"/>
        </w:rPr>
        <w:t xml:space="preserve">pruzzando acqua marina nello strato inferiore dell’atmosfera. </w:t>
      </w:r>
      <w:r w:rsidR="008955DD" w:rsidRPr="0014359C">
        <w:rPr>
          <w:rFonts w:ascii="Garamond" w:hAnsi="Garamond"/>
          <w:color w:val="000000" w:themeColor="text1"/>
        </w:rPr>
        <w:t xml:space="preserve">Tutte le tecniche sinora presentate sono accompagnate da una serie di perplessità di natura tecnica riguardo la reale efficacia e l’eventuale presenza di conseguenze inaspettate. </w:t>
      </w:r>
      <w:r w:rsidRPr="0014359C">
        <w:rPr>
          <w:rFonts w:ascii="Garamond" w:hAnsi="Garamond"/>
          <w:color w:val="000000" w:themeColor="text1"/>
        </w:rPr>
        <w:t>Quest’ultimo aspetto è alla base d</w:t>
      </w:r>
      <w:r w:rsidR="008955DD" w:rsidRPr="0014359C">
        <w:rPr>
          <w:rFonts w:ascii="Garamond" w:hAnsi="Garamond"/>
          <w:color w:val="000000" w:themeColor="text1"/>
        </w:rPr>
        <w:t>elle pr</w:t>
      </w:r>
      <w:r w:rsidRPr="0014359C">
        <w:rPr>
          <w:rFonts w:ascii="Garamond" w:hAnsi="Garamond"/>
          <w:color w:val="000000" w:themeColor="text1"/>
        </w:rPr>
        <w:t>i</w:t>
      </w:r>
      <w:r w:rsidR="008955DD" w:rsidRPr="0014359C">
        <w:rPr>
          <w:rFonts w:ascii="Garamond" w:hAnsi="Garamond"/>
          <w:color w:val="000000" w:themeColor="text1"/>
        </w:rPr>
        <w:t>ncipali</w:t>
      </w:r>
      <w:r w:rsidRPr="0014359C">
        <w:rPr>
          <w:rFonts w:ascii="Garamond" w:hAnsi="Garamond"/>
          <w:color w:val="000000" w:themeColor="text1"/>
        </w:rPr>
        <w:t xml:space="preserve"> opposizioni alla </w:t>
      </w:r>
      <w:proofErr w:type="spellStart"/>
      <w:r w:rsidRPr="0014359C">
        <w:rPr>
          <w:rFonts w:ascii="Garamond" w:hAnsi="Garamond"/>
          <w:color w:val="000000" w:themeColor="text1"/>
        </w:rPr>
        <w:t>geoingegneria</w:t>
      </w:r>
      <w:proofErr w:type="spellEnd"/>
      <w:r w:rsidRPr="0014359C">
        <w:rPr>
          <w:rFonts w:ascii="Garamond" w:hAnsi="Garamond"/>
          <w:color w:val="000000" w:themeColor="text1"/>
        </w:rPr>
        <w:t xml:space="preserve">. </w:t>
      </w:r>
    </w:p>
    <w:p w14:paraId="23760E96" w14:textId="77777777" w:rsidR="006A66D4" w:rsidRPr="0014359C" w:rsidRDefault="006A66D4" w:rsidP="006A66D4">
      <w:pPr>
        <w:jc w:val="both"/>
        <w:rPr>
          <w:rFonts w:ascii="Garamond" w:hAnsi="Garamond"/>
          <w:color w:val="000000" w:themeColor="text1"/>
        </w:rPr>
      </w:pPr>
    </w:p>
    <w:p w14:paraId="5B33CED9" w14:textId="77777777" w:rsidR="007570EC" w:rsidRPr="0014359C" w:rsidRDefault="007570EC" w:rsidP="006A66D4">
      <w:pPr>
        <w:jc w:val="both"/>
        <w:rPr>
          <w:rFonts w:ascii="Garamond" w:hAnsi="Garamond"/>
          <w:color w:val="000000" w:themeColor="text1"/>
        </w:rPr>
      </w:pPr>
    </w:p>
    <w:p w14:paraId="6B87B198" w14:textId="77777777" w:rsidR="007570EC" w:rsidRPr="0014359C" w:rsidRDefault="007570EC" w:rsidP="006A66D4">
      <w:pPr>
        <w:jc w:val="both"/>
        <w:rPr>
          <w:rFonts w:ascii="Garamond" w:hAnsi="Garamond"/>
          <w:color w:val="000000" w:themeColor="text1"/>
        </w:rPr>
      </w:pPr>
    </w:p>
    <w:p w14:paraId="4FB501FD" w14:textId="77777777" w:rsidR="007570EC" w:rsidRPr="0014359C" w:rsidRDefault="007570EC" w:rsidP="006A66D4">
      <w:pPr>
        <w:jc w:val="both"/>
        <w:rPr>
          <w:rFonts w:ascii="Garamond" w:hAnsi="Garamond"/>
          <w:color w:val="000000" w:themeColor="text1"/>
        </w:rPr>
      </w:pPr>
    </w:p>
    <w:p w14:paraId="6E1A24CB" w14:textId="77777777" w:rsidR="007570EC" w:rsidRPr="0014359C" w:rsidRDefault="007570EC" w:rsidP="006A66D4">
      <w:pPr>
        <w:jc w:val="both"/>
        <w:rPr>
          <w:rFonts w:ascii="Garamond" w:hAnsi="Garamond"/>
          <w:color w:val="000000" w:themeColor="text1"/>
        </w:rPr>
      </w:pPr>
    </w:p>
    <w:p w14:paraId="050F524E" w14:textId="77777777" w:rsidR="007570EC" w:rsidRPr="0014359C" w:rsidRDefault="007570EC" w:rsidP="006A66D4">
      <w:pPr>
        <w:jc w:val="both"/>
        <w:rPr>
          <w:rFonts w:ascii="Garamond" w:hAnsi="Garamond"/>
          <w:color w:val="000000" w:themeColor="text1"/>
        </w:rPr>
      </w:pPr>
    </w:p>
    <w:p w14:paraId="2452135F" w14:textId="495E3197" w:rsidR="00892729" w:rsidRDefault="00892729" w:rsidP="006A66D4">
      <w:pPr>
        <w:jc w:val="both"/>
        <w:rPr>
          <w:rFonts w:ascii="Garamond" w:hAnsi="Garamond"/>
          <w:color w:val="000000" w:themeColor="text1"/>
        </w:rPr>
      </w:pPr>
    </w:p>
    <w:p w14:paraId="69B83A67" w14:textId="77777777" w:rsidR="00723841" w:rsidRDefault="00723841" w:rsidP="006A66D4">
      <w:pPr>
        <w:jc w:val="both"/>
        <w:rPr>
          <w:rFonts w:ascii="Garamond" w:hAnsi="Garamond"/>
          <w:color w:val="000000" w:themeColor="text1"/>
        </w:rPr>
      </w:pPr>
    </w:p>
    <w:p w14:paraId="7BBDD7F5" w14:textId="77777777" w:rsidR="00892729" w:rsidRPr="0014359C" w:rsidRDefault="00892729" w:rsidP="006A66D4">
      <w:pPr>
        <w:jc w:val="both"/>
        <w:rPr>
          <w:rFonts w:ascii="Garamond" w:hAnsi="Garamond"/>
          <w:color w:val="000000" w:themeColor="text1"/>
        </w:rPr>
      </w:pPr>
    </w:p>
    <w:p w14:paraId="5E5D0629" w14:textId="00DEFE1C" w:rsidR="007570EC" w:rsidRPr="00690036" w:rsidRDefault="007570EC" w:rsidP="006A66D4">
      <w:pPr>
        <w:jc w:val="both"/>
        <w:rPr>
          <w:rFonts w:ascii="Garamond" w:hAnsi="Garamond"/>
          <w:color w:val="000000" w:themeColor="text1"/>
          <w:lang w:val="en-US"/>
        </w:rPr>
      </w:pPr>
      <w:proofErr w:type="spellStart"/>
      <w:r w:rsidRPr="00690036">
        <w:rPr>
          <w:rFonts w:ascii="Garamond" w:hAnsi="Garamond"/>
          <w:color w:val="000000" w:themeColor="text1"/>
          <w:lang w:val="en-US"/>
        </w:rPr>
        <w:t>Bibliografia</w:t>
      </w:r>
      <w:proofErr w:type="spellEnd"/>
    </w:p>
    <w:p w14:paraId="1381B301" w14:textId="77777777" w:rsidR="00A61247" w:rsidRPr="00690036" w:rsidRDefault="00A61247" w:rsidP="007570EC">
      <w:pPr>
        <w:pStyle w:val="Testonotaapidipagina"/>
        <w:jc w:val="both"/>
        <w:rPr>
          <w:rFonts w:ascii="Garamond" w:hAnsi="Garamond"/>
          <w:lang w:val="en-US"/>
        </w:rPr>
      </w:pPr>
    </w:p>
    <w:p w14:paraId="70FDA9C5" w14:textId="77777777" w:rsidR="00A61247" w:rsidRPr="00690036" w:rsidRDefault="00A61247" w:rsidP="00A61247">
      <w:pPr>
        <w:jc w:val="both"/>
        <w:rPr>
          <w:rFonts w:ascii="Garamond" w:hAnsi="Garamond"/>
          <w:lang w:val="en-US"/>
        </w:rPr>
      </w:pPr>
    </w:p>
    <w:p w14:paraId="4E66E36D" w14:textId="77777777" w:rsidR="00A61247" w:rsidRPr="00690036" w:rsidRDefault="00A61247" w:rsidP="007570EC">
      <w:pPr>
        <w:pStyle w:val="Testonotaapidipagina"/>
        <w:jc w:val="both"/>
        <w:rPr>
          <w:rFonts w:ascii="Garamond" w:hAnsi="Garamond"/>
          <w:lang w:val="en-US"/>
        </w:rPr>
      </w:pPr>
      <w:r w:rsidRPr="00690036">
        <w:rPr>
          <w:rFonts w:ascii="Garamond" w:hAnsi="Garamond"/>
          <w:lang w:val="en-US"/>
        </w:rPr>
        <w:t xml:space="preserve">Clark N., 2013, “Geoengineering and geologic politics”, </w:t>
      </w:r>
      <w:r w:rsidRPr="00690036">
        <w:rPr>
          <w:rFonts w:ascii="Garamond" w:hAnsi="Garamond"/>
          <w:i/>
          <w:lang w:val="en-US"/>
        </w:rPr>
        <w:t>Environment and Planning A</w:t>
      </w:r>
      <w:r w:rsidRPr="00690036">
        <w:rPr>
          <w:rFonts w:ascii="Garamond" w:hAnsi="Garamond"/>
          <w:lang w:val="en-US"/>
        </w:rPr>
        <w:t>, 45(12), pp. 2825–2832.</w:t>
      </w:r>
    </w:p>
    <w:p w14:paraId="03D7570F" w14:textId="77777777" w:rsidR="00A61247" w:rsidRPr="00690036" w:rsidRDefault="00A61247" w:rsidP="007570EC">
      <w:pPr>
        <w:pStyle w:val="Testonotaapidipagina"/>
        <w:jc w:val="both"/>
        <w:rPr>
          <w:rFonts w:ascii="Garamond" w:hAnsi="Garamond"/>
          <w:lang w:val="en-US"/>
        </w:rPr>
      </w:pPr>
    </w:p>
    <w:p w14:paraId="5C2FA5FC" w14:textId="5BA5824B" w:rsidR="00A61247" w:rsidRDefault="00A61247" w:rsidP="007570EC">
      <w:pPr>
        <w:pStyle w:val="Testonotaapidipagina"/>
        <w:jc w:val="both"/>
        <w:rPr>
          <w:rFonts w:ascii="Garamond" w:hAnsi="Garamond"/>
          <w:lang w:val="en-US"/>
        </w:rPr>
      </w:pPr>
      <w:r w:rsidRPr="00690036">
        <w:rPr>
          <w:rFonts w:ascii="Garamond" w:hAnsi="Garamond"/>
          <w:lang w:val="en-US"/>
        </w:rPr>
        <w:t xml:space="preserve">Dalby S., 2015, “Geoengineering: The Next Era of Geopolitics?”, </w:t>
      </w:r>
      <w:r w:rsidRPr="00690036">
        <w:rPr>
          <w:rFonts w:ascii="Garamond" w:hAnsi="Garamond"/>
          <w:i/>
          <w:lang w:val="en-US"/>
        </w:rPr>
        <w:t>Geography Compass</w:t>
      </w:r>
      <w:r w:rsidRPr="00690036">
        <w:rPr>
          <w:rFonts w:ascii="Garamond" w:hAnsi="Garamond"/>
          <w:lang w:val="en-US"/>
        </w:rPr>
        <w:t xml:space="preserve">, pp. 190-201. </w:t>
      </w:r>
    </w:p>
    <w:p w14:paraId="77846144" w14:textId="2C946EBB" w:rsidR="00723841" w:rsidRDefault="00723841" w:rsidP="007570EC">
      <w:pPr>
        <w:pStyle w:val="Testonotaapidipagina"/>
        <w:jc w:val="both"/>
        <w:rPr>
          <w:rFonts w:ascii="Garamond" w:hAnsi="Garamond"/>
          <w:lang w:val="en-US"/>
        </w:rPr>
      </w:pPr>
    </w:p>
    <w:p w14:paraId="5568CDAE" w14:textId="3FB26CD3" w:rsidR="00723841" w:rsidRPr="00723841" w:rsidRDefault="00723841" w:rsidP="007570EC">
      <w:pPr>
        <w:pStyle w:val="Testonotaapidipagina"/>
        <w:jc w:val="both"/>
        <w:rPr>
          <w:rFonts w:ascii="Garamond" w:hAnsi="Garamond"/>
        </w:rPr>
      </w:pPr>
      <w:r w:rsidRPr="00723841">
        <w:rPr>
          <w:rFonts w:ascii="Garamond" w:hAnsi="Garamond"/>
        </w:rPr>
        <w:t>Diamond J., 2014, “Armi, acciaio e malattie</w:t>
      </w:r>
      <w:r>
        <w:rPr>
          <w:rFonts w:ascii="Garamond" w:hAnsi="Garamond"/>
        </w:rPr>
        <w:t xml:space="preserve">”, Torino, Einaudi. </w:t>
      </w:r>
    </w:p>
    <w:p w14:paraId="77338E12" w14:textId="77777777" w:rsidR="00A61247" w:rsidRPr="00723841" w:rsidRDefault="00A61247" w:rsidP="006A66D4">
      <w:pPr>
        <w:jc w:val="both"/>
        <w:rPr>
          <w:rFonts w:ascii="Garamond" w:hAnsi="Garamond"/>
        </w:rPr>
      </w:pPr>
    </w:p>
    <w:p w14:paraId="2AFFA923" w14:textId="77777777" w:rsidR="00A61247" w:rsidRPr="00690036" w:rsidRDefault="00A61247" w:rsidP="006A66D4">
      <w:pPr>
        <w:jc w:val="both"/>
        <w:rPr>
          <w:rFonts w:ascii="Garamond" w:hAnsi="Garamond"/>
          <w:lang w:val="en-US"/>
        </w:rPr>
      </w:pPr>
      <w:proofErr w:type="spellStart"/>
      <w:r w:rsidRPr="00690036">
        <w:rPr>
          <w:rFonts w:ascii="Garamond" w:hAnsi="Garamond"/>
          <w:lang w:val="en-US"/>
        </w:rPr>
        <w:t>Hommel</w:t>
      </w:r>
      <w:proofErr w:type="spellEnd"/>
      <w:r w:rsidRPr="00690036">
        <w:rPr>
          <w:rFonts w:ascii="Garamond" w:hAnsi="Garamond"/>
          <w:lang w:val="en-US"/>
        </w:rPr>
        <w:t xml:space="preserve"> D., Murphy A. B., 2013, “Rethinking geopolitics in an era of climate change”, </w:t>
      </w:r>
      <w:proofErr w:type="spellStart"/>
      <w:r w:rsidRPr="00690036">
        <w:rPr>
          <w:rFonts w:ascii="Garamond" w:hAnsi="Garamond"/>
          <w:i/>
          <w:lang w:val="en-US"/>
        </w:rPr>
        <w:t>GeoJournal</w:t>
      </w:r>
      <w:proofErr w:type="spellEnd"/>
      <w:r w:rsidRPr="00690036">
        <w:rPr>
          <w:rFonts w:ascii="Garamond" w:hAnsi="Garamond"/>
          <w:lang w:val="en-US"/>
        </w:rPr>
        <w:t xml:space="preserve"> 78, pp. 507–524</w:t>
      </w:r>
    </w:p>
    <w:p w14:paraId="0FDE4E84" w14:textId="77777777" w:rsidR="00A61247" w:rsidRPr="00690036" w:rsidRDefault="00A61247" w:rsidP="007570EC">
      <w:pPr>
        <w:pStyle w:val="Testonotaapidipagina"/>
        <w:jc w:val="both"/>
        <w:rPr>
          <w:rFonts w:ascii="Garamond" w:hAnsi="Garamond"/>
          <w:lang w:val="en-US"/>
        </w:rPr>
      </w:pPr>
    </w:p>
    <w:p w14:paraId="2D086F78" w14:textId="77777777" w:rsidR="00A61247" w:rsidRPr="00690036" w:rsidRDefault="00A61247" w:rsidP="007570EC">
      <w:pPr>
        <w:pStyle w:val="Testonotaapidipagina"/>
        <w:jc w:val="both"/>
        <w:rPr>
          <w:rFonts w:ascii="Garamond" w:hAnsi="Garamond"/>
          <w:lang w:val="en-US"/>
        </w:rPr>
      </w:pPr>
      <w:r w:rsidRPr="00690036">
        <w:rPr>
          <w:rFonts w:ascii="Garamond" w:hAnsi="Garamond"/>
          <w:lang w:val="en-US"/>
        </w:rPr>
        <w:t xml:space="preserve">Keith D., 2013, </w:t>
      </w:r>
      <w:r w:rsidRPr="00690036">
        <w:rPr>
          <w:rFonts w:ascii="Garamond" w:hAnsi="Garamond"/>
          <w:i/>
          <w:lang w:val="en-US"/>
        </w:rPr>
        <w:t>A case for climate engineering</w:t>
      </w:r>
      <w:r w:rsidRPr="00690036">
        <w:rPr>
          <w:rFonts w:ascii="Garamond" w:hAnsi="Garamond"/>
          <w:lang w:val="en-US"/>
        </w:rPr>
        <w:t>, MIT Press, Cambridge MA.</w:t>
      </w:r>
    </w:p>
    <w:p w14:paraId="5E76C8BC" w14:textId="77777777" w:rsidR="00A61247" w:rsidRPr="00690036" w:rsidRDefault="00A61247" w:rsidP="007570EC">
      <w:pPr>
        <w:pStyle w:val="Testonotaapidipagina"/>
        <w:jc w:val="both"/>
        <w:rPr>
          <w:rFonts w:ascii="Garamond" w:hAnsi="Garamond"/>
          <w:lang w:val="en-US"/>
        </w:rPr>
      </w:pPr>
    </w:p>
    <w:p w14:paraId="37A91A92" w14:textId="77777777" w:rsidR="00A61247" w:rsidRPr="00690036" w:rsidRDefault="00A61247" w:rsidP="007570EC">
      <w:pPr>
        <w:pStyle w:val="Testonotaapidipagina"/>
        <w:jc w:val="both"/>
        <w:rPr>
          <w:rFonts w:ascii="Garamond" w:hAnsi="Garamond"/>
          <w:lang w:val="en-US"/>
        </w:rPr>
      </w:pPr>
      <w:r w:rsidRPr="00690036">
        <w:rPr>
          <w:rFonts w:ascii="Garamond" w:hAnsi="Garamond"/>
          <w:lang w:val="en-US"/>
        </w:rPr>
        <w:t xml:space="preserve">Klein N. ,2014, </w:t>
      </w:r>
      <w:r w:rsidRPr="00690036">
        <w:rPr>
          <w:rFonts w:ascii="Garamond" w:hAnsi="Garamond"/>
          <w:i/>
          <w:lang w:val="en-US"/>
        </w:rPr>
        <w:t>This changes everything: capitalism vs. the climate</w:t>
      </w:r>
      <w:r w:rsidRPr="00690036">
        <w:rPr>
          <w:rFonts w:ascii="Garamond" w:hAnsi="Garamond"/>
          <w:lang w:val="en-US"/>
        </w:rPr>
        <w:t>, Knopf, Toronto.</w:t>
      </w:r>
    </w:p>
    <w:p w14:paraId="0DFFC9A3" w14:textId="77777777" w:rsidR="00A61247" w:rsidRPr="00690036" w:rsidRDefault="00A61247" w:rsidP="00A61247">
      <w:pPr>
        <w:pStyle w:val="Testonotaapidipagina"/>
        <w:jc w:val="both"/>
        <w:rPr>
          <w:rFonts w:ascii="Garamond" w:hAnsi="Garamond"/>
          <w:lang w:val="en-US"/>
        </w:rPr>
      </w:pPr>
    </w:p>
    <w:p w14:paraId="6D6D33EB" w14:textId="77777777" w:rsidR="00A61247" w:rsidRPr="0014359C" w:rsidRDefault="00A61247" w:rsidP="00A61247">
      <w:pPr>
        <w:pStyle w:val="Testonotaapidipagina"/>
        <w:jc w:val="both"/>
        <w:rPr>
          <w:rFonts w:ascii="Garamond" w:hAnsi="Garamond"/>
        </w:rPr>
      </w:pPr>
      <w:proofErr w:type="spellStart"/>
      <w:r w:rsidRPr="0014359C">
        <w:rPr>
          <w:rFonts w:ascii="Garamond" w:hAnsi="Garamond"/>
        </w:rPr>
        <w:t>Schumpeter</w:t>
      </w:r>
      <w:proofErr w:type="spellEnd"/>
      <w:r w:rsidRPr="0014359C">
        <w:rPr>
          <w:rFonts w:ascii="Garamond" w:hAnsi="Garamond"/>
        </w:rPr>
        <w:t xml:space="preserve"> J. A., 2002, Teoria dello Sviluppo economico, ETAS, Milano. </w:t>
      </w:r>
    </w:p>
    <w:p w14:paraId="28E736ED" w14:textId="77777777" w:rsidR="00A61247" w:rsidRPr="0014359C" w:rsidRDefault="00A61247" w:rsidP="00A61247">
      <w:pPr>
        <w:jc w:val="both"/>
        <w:rPr>
          <w:rFonts w:ascii="Garamond" w:hAnsi="Garamond"/>
        </w:rPr>
      </w:pPr>
    </w:p>
    <w:p w14:paraId="116DB942" w14:textId="77777777" w:rsidR="00A61247" w:rsidRPr="00690036" w:rsidRDefault="00A61247" w:rsidP="00A61247">
      <w:pPr>
        <w:jc w:val="both"/>
        <w:rPr>
          <w:rFonts w:ascii="Garamond" w:hAnsi="Garamond"/>
          <w:color w:val="000000" w:themeColor="text1"/>
          <w:lang w:val="en-US"/>
        </w:rPr>
      </w:pPr>
      <w:r w:rsidRPr="00690036">
        <w:rPr>
          <w:rFonts w:ascii="Garamond" w:hAnsi="Garamond"/>
          <w:lang w:val="en-US"/>
        </w:rPr>
        <w:t xml:space="preserve">Turner R., 1943, “Technology and Geopolitics”, </w:t>
      </w:r>
      <w:r w:rsidRPr="00690036">
        <w:rPr>
          <w:rFonts w:ascii="Garamond" w:hAnsi="Garamond"/>
          <w:i/>
          <w:lang w:val="en-US"/>
        </w:rPr>
        <w:t>Military Affairs</w:t>
      </w:r>
      <w:r w:rsidRPr="00690036">
        <w:rPr>
          <w:rFonts w:ascii="Garamond" w:hAnsi="Garamond"/>
          <w:lang w:val="en-US"/>
        </w:rPr>
        <w:t>, Society for Military History, Vol. 7, No. 1, pp. 5</w:t>
      </w:r>
      <w:r w:rsidRPr="00690036">
        <w:rPr>
          <w:rFonts w:ascii="Garamond" w:hAnsi="Garamond"/>
          <w:sz w:val="20"/>
          <w:szCs w:val="20"/>
          <w:lang w:val="en-US"/>
        </w:rPr>
        <w:t>-15.</w:t>
      </w:r>
    </w:p>
    <w:p w14:paraId="4932EB3A" w14:textId="77777777" w:rsidR="00A61247" w:rsidRPr="00690036" w:rsidRDefault="00A61247" w:rsidP="007570EC">
      <w:pPr>
        <w:pStyle w:val="Testonotaapidipagina"/>
        <w:jc w:val="both"/>
        <w:rPr>
          <w:rFonts w:ascii="Garamond" w:hAnsi="Garamond"/>
          <w:lang w:val="en-US"/>
        </w:rPr>
      </w:pPr>
    </w:p>
    <w:p w14:paraId="3968C842" w14:textId="77777777" w:rsidR="00A61247" w:rsidRPr="00690036" w:rsidRDefault="00A61247" w:rsidP="007570EC">
      <w:pPr>
        <w:pStyle w:val="Testonotaapidipagina"/>
        <w:jc w:val="both"/>
        <w:rPr>
          <w:rFonts w:ascii="Garamond" w:hAnsi="Garamond"/>
          <w:lang w:val="en-US"/>
        </w:rPr>
      </w:pPr>
      <w:proofErr w:type="spellStart"/>
      <w:r w:rsidRPr="00690036">
        <w:rPr>
          <w:rFonts w:ascii="Garamond" w:hAnsi="Garamond"/>
          <w:lang w:val="en-US"/>
        </w:rPr>
        <w:t>Yusoff</w:t>
      </w:r>
      <w:proofErr w:type="spellEnd"/>
      <w:r w:rsidRPr="00690036">
        <w:rPr>
          <w:rFonts w:ascii="Garamond" w:hAnsi="Garamond"/>
          <w:lang w:val="en-US"/>
        </w:rPr>
        <w:t xml:space="preserve"> K., 2013, “The </w:t>
      </w:r>
      <w:proofErr w:type="spellStart"/>
      <w:r w:rsidRPr="00690036">
        <w:rPr>
          <w:rFonts w:ascii="Garamond" w:hAnsi="Garamond"/>
          <w:lang w:val="en-US"/>
        </w:rPr>
        <w:t>geoengine</w:t>
      </w:r>
      <w:proofErr w:type="spellEnd"/>
      <w:r w:rsidRPr="00690036">
        <w:rPr>
          <w:rFonts w:ascii="Garamond" w:hAnsi="Garamond"/>
          <w:lang w:val="en-US"/>
        </w:rPr>
        <w:t xml:space="preserve">: geoengineering and the geopolitics of planetary modification”, </w:t>
      </w:r>
      <w:r w:rsidRPr="00690036">
        <w:rPr>
          <w:rFonts w:ascii="Garamond" w:hAnsi="Garamond"/>
          <w:i/>
          <w:lang w:val="en-US"/>
        </w:rPr>
        <w:t>Environment and Planning</w:t>
      </w:r>
      <w:r w:rsidRPr="00690036">
        <w:rPr>
          <w:rFonts w:ascii="Garamond" w:hAnsi="Garamond"/>
          <w:lang w:val="en-US"/>
        </w:rPr>
        <w:t xml:space="preserve"> </w:t>
      </w:r>
      <w:r w:rsidRPr="00690036">
        <w:rPr>
          <w:rFonts w:ascii="Garamond" w:hAnsi="Garamond"/>
          <w:i/>
          <w:lang w:val="en-US"/>
        </w:rPr>
        <w:t>A</w:t>
      </w:r>
      <w:r w:rsidRPr="00690036">
        <w:rPr>
          <w:rFonts w:ascii="Garamond" w:hAnsi="Garamond"/>
          <w:lang w:val="en-US"/>
        </w:rPr>
        <w:t>, 45(12), pp. 2799–2808.</w:t>
      </w:r>
    </w:p>
    <w:sectPr w:rsidR="00A61247" w:rsidRPr="00690036" w:rsidSect="0001546E">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0093" w14:textId="77777777" w:rsidR="00607B50" w:rsidRDefault="00607B50" w:rsidP="003E070D">
      <w:r>
        <w:separator/>
      </w:r>
    </w:p>
  </w:endnote>
  <w:endnote w:type="continuationSeparator" w:id="0">
    <w:p w14:paraId="7299BD17" w14:textId="77777777" w:rsidR="00607B50" w:rsidRDefault="00607B50" w:rsidP="003E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C706" w14:textId="77777777" w:rsidR="00607B50" w:rsidRDefault="00607B50" w:rsidP="003E070D">
      <w:r>
        <w:separator/>
      </w:r>
    </w:p>
  </w:footnote>
  <w:footnote w:type="continuationSeparator" w:id="0">
    <w:p w14:paraId="4E253EB7" w14:textId="77777777" w:rsidR="00607B50" w:rsidRDefault="00607B50" w:rsidP="003E0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5A"/>
    <w:rsid w:val="00000E4E"/>
    <w:rsid w:val="00001A3A"/>
    <w:rsid w:val="000074EF"/>
    <w:rsid w:val="000106E8"/>
    <w:rsid w:val="0001546E"/>
    <w:rsid w:val="00055933"/>
    <w:rsid w:val="00070312"/>
    <w:rsid w:val="0007164E"/>
    <w:rsid w:val="00072B68"/>
    <w:rsid w:val="0008239B"/>
    <w:rsid w:val="00093CFF"/>
    <w:rsid w:val="000C2715"/>
    <w:rsid w:val="000D01F2"/>
    <w:rsid w:val="000D2946"/>
    <w:rsid w:val="000D3E45"/>
    <w:rsid w:val="000F16BF"/>
    <w:rsid w:val="00101BD7"/>
    <w:rsid w:val="001126EF"/>
    <w:rsid w:val="00121AA4"/>
    <w:rsid w:val="0014359C"/>
    <w:rsid w:val="00152C5A"/>
    <w:rsid w:val="00160851"/>
    <w:rsid w:val="00163DF5"/>
    <w:rsid w:val="00166595"/>
    <w:rsid w:val="00181813"/>
    <w:rsid w:val="001B64F2"/>
    <w:rsid w:val="001C67BB"/>
    <w:rsid w:val="001D4E9C"/>
    <w:rsid w:val="001E7490"/>
    <w:rsid w:val="00200419"/>
    <w:rsid w:val="0021228D"/>
    <w:rsid w:val="00233238"/>
    <w:rsid w:val="002363E0"/>
    <w:rsid w:val="00252B62"/>
    <w:rsid w:val="00252D83"/>
    <w:rsid w:val="00262169"/>
    <w:rsid w:val="00264634"/>
    <w:rsid w:val="002656F0"/>
    <w:rsid w:val="00270D06"/>
    <w:rsid w:val="00273EDE"/>
    <w:rsid w:val="002B3E4E"/>
    <w:rsid w:val="002C0AEF"/>
    <w:rsid w:val="002C1C41"/>
    <w:rsid w:val="002C6023"/>
    <w:rsid w:val="002D2A46"/>
    <w:rsid w:val="002E0B12"/>
    <w:rsid w:val="002E47FF"/>
    <w:rsid w:val="00305348"/>
    <w:rsid w:val="003060C2"/>
    <w:rsid w:val="00307C45"/>
    <w:rsid w:val="00322E0D"/>
    <w:rsid w:val="0032481A"/>
    <w:rsid w:val="003307F2"/>
    <w:rsid w:val="00370CE5"/>
    <w:rsid w:val="0037466D"/>
    <w:rsid w:val="00375B58"/>
    <w:rsid w:val="00381987"/>
    <w:rsid w:val="003B028B"/>
    <w:rsid w:val="003B6589"/>
    <w:rsid w:val="003D53A6"/>
    <w:rsid w:val="003E0544"/>
    <w:rsid w:val="003E070D"/>
    <w:rsid w:val="003F1FF4"/>
    <w:rsid w:val="00432FF3"/>
    <w:rsid w:val="004340DC"/>
    <w:rsid w:val="00453A62"/>
    <w:rsid w:val="004544C6"/>
    <w:rsid w:val="00472D48"/>
    <w:rsid w:val="0048489E"/>
    <w:rsid w:val="00496C32"/>
    <w:rsid w:val="00497FC4"/>
    <w:rsid w:val="004A4142"/>
    <w:rsid w:val="004A6B1D"/>
    <w:rsid w:val="004D3979"/>
    <w:rsid w:val="004D4BE9"/>
    <w:rsid w:val="004E1B35"/>
    <w:rsid w:val="004F46C3"/>
    <w:rsid w:val="00501B31"/>
    <w:rsid w:val="00506A4E"/>
    <w:rsid w:val="005232F2"/>
    <w:rsid w:val="005306CD"/>
    <w:rsid w:val="00555587"/>
    <w:rsid w:val="00560873"/>
    <w:rsid w:val="005665AB"/>
    <w:rsid w:val="005C0418"/>
    <w:rsid w:val="005D2866"/>
    <w:rsid w:val="005D4AF8"/>
    <w:rsid w:val="00607B50"/>
    <w:rsid w:val="00634E1D"/>
    <w:rsid w:val="00636323"/>
    <w:rsid w:val="006451B7"/>
    <w:rsid w:val="0067014E"/>
    <w:rsid w:val="00670801"/>
    <w:rsid w:val="00682607"/>
    <w:rsid w:val="00690036"/>
    <w:rsid w:val="0069549B"/>
    <w:rsid w:val="0069717D"/>
    <w:rsid w:val="006A66D4"/>
    <w:rsid w:val="006A6D76"/>
    <w:rsid w:val="006B01D4"/>
    <w:rsid w:val="006C06DD"/>
    <w:rsid w:val="006C241F"/>
    <w:rsid w:val="006D6C2A"/>
    <w:rsid w:val="006F5C73"/>
    <w:rsid w:val="0070142A"/>
    <w:rsid w:val="00713C7B"/>
    <w:rsid w:val="00723841"/>
    <w:rsid w:val="00726F27"/>
    <w:rsid w:val="00737DFE"/>
    <w:rsid w:val="00746F3B"/>
    <w:rsid w:val="00754282"/>
    <w:rsid w:val="007570EC"/>
    <w:rsid w:val="0076209C"/>
    <w:rsid w:val="00764FA6"/>
    <w:rsid w:val="0077694A"/>
    <w:rsid w:val="00781CE1"/>
    <w:rsid w:val="00784192"/>
    <w:rsid w:val="00786EF5"/>
    <w:rsid w:val="007B7603"/>
    <w:rsid w:val="007C0E23"/>
    <w:rsid w:val="007F66D8"/>
    <w:rsid w:val="008079DA"/>
    <w:rsid w:val="00812380"/>
    <w:rsid w:val="00841B79"/>
    <w:rsid w:val="0084225A"/>
    <w:rsid w:val="00861E6E"/>
    <w:rsid w:val="0087125F"/>
    <w:rsid w:val="008768EF"/>
    <w:rsid w:val="00884044"/>
    <w:rsid w:val="0088604A"/>
    <w:rsid w:val="00892729"/>
    <w:rsid w:val="008955DD"/>
    <w:rsid w:val="00896185"/>
    <w:rsid w:val="008B6A92"/>
    <w:rsid w:val="008C28EC"/>
    <w:rsid w:val="008C3B78"/>
    <w:rsid w:val="008C4855"/>
    <w:rsid w:val="008C67B8"/>
    <w:rsid w:val="008E7DA2"/>
    <w:rsid w:val="008F61A8"/>
    <w:rsid w:val="009052E0"/>
    <w:rsid w:val="00906EFA"/>
    <w:rsid w:val="009115AA"/>
    <w:rsid w:val="00913720"/>
    <w:rsid w:val="00932809"/>
    <w:rsid w:val="0093592D"/>
    <w:rsid w:val="0094037C"/>
    <w:rsid w:val="00942CE9"/>
    <w:rsid w:val="00954285"/>
    <w:rsid w:val="0096133E"/>
    <w:rsid w:val="00963797"/>
    <w:rsid w:val="00995846"/>
    <w:rsid w:val="009A4912"/>
    <w:rsid w:val="009A5FBD"/>
    <w:rsid w:val="009B2BAA"/>
    <w:rsid w:val="009D20E3"/>
    <w:rsid w:val="009D5E18"/>
    <w:rsid w:val="00A07B8F"/>
    <w:rsid w:val="00A245E6"/>
    <w:rsid w:val="00A37A15"/>
    <w:rsid w:val="00A601AA"/>
    <w:rsid w:val="00A61247"/>
    <w:rsid w:val="00A708F2"/>
    <w:rsid w:val="00A725BE"/>
    <w:rsid w:val="00A72CD5"/>
    <w:rsid w:val="00A9045E"/>
    <w:rsid w:val="00A9171F"/>
    <w:rsid w:val="00A92EAC"/>
    <w:rsid w:val="00AC262D"/>
    <w:rsid w:val="00AE466B"/>
    <w:rsid w:val="00AF5C7D"/>
    <w:rsid w:val="00B00406"/>
    <w:rsid w:val="00B11546"/>
    <w:rsid w:val="00B31A66"/>
    <w:rsid w:val="00B3389A"/>
    <w:rsid w:val="00B35D21"/>
    <w:rsid w:val="00B3723A"/>
    <w:rsid w:val="00B417C6"/>
    <w:rsid w:val="00B507C0"/>
    <w:rsid w:val="00B72AE7"/>
    <w:rsid w:val="00B825A5"/>
    <w:rsid w:val="00B82E6C"/>
    <w:rsid w:val="00B86260"/>
    <w:rsid w:val="00B92E54"/>
    <w:rsid w:val="00BB18C2"/>
    <w:rsid w:val="00BD3DF1"/>
    <w:rsid w:val="00BF4773"/>
    <w:rsid w:val="00BF4EC5"/>
    <w:rsid w:val="00C178DF"/>
    <w:rsid w:val="00C23BC2"/>
    <w:rsid w:val="00C37308"/>
    <w:rsid w:val="00C400B3"/>
    <w:rsid w:val="00C40E06"/>
    <w:rsid w:val="00C45001"/>
    <w:rsid w:val="00C50CED"/>
    <w:rsid w:val="00C60602"/>
    <w:rsid w:val="00C63189"/>
    <w:rsid w:val="00C80922"/>
    <w:rsid w:val="00CB1910"/>
    <w:rsid w:val="00CB7FA1"/>
    <w:rsid w:val="00CC330B"/>
    <w:rsid w:val="00CC393F"/>
    <w:rsid w:val="00CC7D54"/>
    <w:rsid w:val="00CD5155"/>
    <w:rsid w:val="00D13E42"/>
    <w:rsid w:val="00D26AD7"/>
    <w:rsid w:val="00D4031E"/>
    <w:rsid w:val="00D41C38"/>
    <w:rsid w:val="00D4242C"/>
    <w:rsid w:val="00D44DA0"/>
    <w:rsid w:val="00D66E63"/>
    <w:rsid w:val="00D812DE"/>
    <w:rsid w:val="00D95F2A"/>
    <w:rsid w:val="00DC0177"/>
    <w:rsid w:val="00DE04B6"/>
    <w:rsid w:val="00DE5911"/>
    <w:rsid w:val="00DF2A25"/>
    <w:rsid w:val="00E1029E"/>
    <w:rsid w:val="00E11C5B"/>
    <w:rsid w:val="00E13069"/>
    <w:rsid w:val="00E16EC6"/>
    <w:rsid w:val="00E22086"/>
    <w:rsid w:val="00E2394D"/>
    <w:rsid w:val="00E252CD"/>
    <w:rsid w:val="00E25712"/>
    <w:rsid w:val="00E530CA"/>
    <w:rsid w:val="00E6511A"/>
    <w:rsid w:val="00E83BAB"/>
    <w:rsid w:val="00E91012"/>
    <w:rsid w:val="00E967CA"/>
    <w:rsid w:val="00E970D0"/>
    <w:rsid w:val="00EC1BC1"/>
    <w:rsid w:val="00EE1698"/>
    <w:rsid w:val="00EE77B5"/>
    <w:rsid w:val="00F15024"/>
    <w:rsid w:val="00F1532B"/>
    <w:rsid w:val="00F22554"/>
    <w:rsid w:val="00F228E7"/>
    <w:rsid w:val="00F272D6"/>
    <w:rsid w:val="00F27F4F"/>
    <w:rsid w:val="00F34788"/>
    <w:rsid w:val="00F57E4C"/>
    <w:rsid w:val="00F62135"/>
    <w:rsid w:val="00F80E01"/>
    <w:rsid w:val="00F82590"/>
    <w:rsid w:val="00F90EA1"/>
    <w:rsid w:val="00FA224D"/>
    <w:rsid w:val="00FA762F"/>
    <w:rsid w:val="00FB1B5B"/>
    <w:rsid w:val="00FD1CF8"/>
    <w:rsid w:val="00FE0918"/>
    <w:rsid w:val="00FE4824"/>
    <w:rsid w:val="00FE4913"/>
    <w:rsid w:val="00FF304E"/>
    <w:rsid w:val="00FF3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F6C1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E070D"/>
  </w:style>
  <w:style w:type="character" w:customStyle="1" w:styleId="TestonotaapidipaginaCarattere">
    <w:name w:val="Testo nota a piè di pagina Carattere"/>
    <w:basedOn w:val="Carpredefinitoparagrafo"/>
    <w:link w:val="Testonotaapidipagina"/>
    <w:uiPriority w:val="99"/>
    <w:rsid w:val="003E070D"/>
  </w:style>
  <w:style w:type="character" w:styleId="Rimandonotaapidipagina">
    <w:name w:val="footnote reference"/>
    <w:basedOn w:val="Carpredefinitoparagrafo"/>
    <w:uiPriority w:val="99"/>
    <w:unhideWhenUsed/>
    <w:rsid w:val="003E070D"/>
    <w:rPr>
      <w:vertAlign w:val="superscript"/>
    </w:rPr>
  </w:style>
  <w:style w:type="paragraph" w:styleId="Intestazione">
    <w:name w:val="header"/>
    <w:basedOn w:val="Normale"/>
    <w:link w:val="IntestazioneCarattere"/>
    <w:uiPriority w:val="99"/>
    <w:unhideWhenUsed/>
    <w:rsid w:val="00055933"/>
    <w:pPr>
      <w:tabs>
        <w:tab w:val="center" w:pos="4819"/>
        <w:tab w:val="right" w:pos="9638"/>
      </w:tabs>
    </w:pPr>
  </w:style>
  <w:style w:type="character" w:customStyle="1" w:styleId="IntestazioneCarattere">
    <w:name w:val="Intestazione Carattere"/>
    <w:basedOn w:val="Carpredefinitoparagrafo"/>
    <w:link w:val="Intestazione"/>
    <w:uiPriority w:val="99"/>
    <w:rsid w:val="00055933"/>
  </w:style>
  <w:style w:type="paragraph" w:styleId="Pidipagina">
    <w:name w:val="footer"/>
    <w:basedOn w:val="Normale"/>
    <w:link w:val="PidipaginaCarattere"/>
    <w:uiPriority w:val="99"/>
    <w:unhideWhenUsed/>
    <w:rsid w:val="00055933"/>
    <w:pPr>
      <w:tabs>
        <w:tab w:val="center" w:pos="4819"/>
        <w:tab w:val="right" w:pos="9638"/>
      </w:tabs>
    </w:pPr>
  </w:style>
  <w:style w:type="character" w:customStyle="1" w:styleId="PidipaginaCarattere">
    <w:name w:val="Piè di pagina Carattere"/>
    <w:basedOn w:val="Carpredefinitoparagrafo"/>
    <w:link w:val="Pidipagina"/>
    <w:uiPriority w:val="99"/>
    <w:rsid w:val="0005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85372">
      <w:bodyDiv w:val="1"/>
      <w:marLeft w:val="0"/>
      <w:marRight w:val="0"/>
      <w:marTop w:val="0"/>
      <w:marBottom w:val="0"/>
      <w:divBdr>
        <w:top w:val="none" w:sz="0" w:space="0" w:color="auto"/>
        <w:left w:val="none" w:sz="0" w:space="0" w:color="auto"/>
        <w:bottom w:val="none" w:sz="0" w:space="0" w:color="auto"/>
        <w:right w:val="none" w:sz="0" w:space="0" w:color="auto"/>
      </w:divBdr>
    </w:div>
    <w:div w:id="1381048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8</Pages>
  <Words>4587</Words>
  <Characters>26422</Characters>
  <Application>Microsoft Office Word</Application>
  <DocSecurity>0</DocSecurity>
  <Lines>471</Lines>
  <Paragraphs>178</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Innovazione e Geopolitica</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163</cp:revision>
  <dcterms:created xsi:type="dcterms:W3CDTF">2017-02-23T09:11:00Z</dcterms:created>
  <dcterms:modified xsi:type="dcterms:W3CDTF">2019-02-25T19:52:00Z</dcterms:modified>
</cp:coreProperties>
</file>